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523AB0">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jc w:val="center"/>
        <w:textAlignment w:val="auto"/>
        <w:rPr>
          <w:rFonts w:hint="eastAsia" w:ascii="仿宋_GB2312" w:hAnsi="仿宋_GB2312" w:eastAsia="仿宋_GB2312" w:cs="仿宋_GB2312"/>
          <w:b w:val="0"/>
          <w:bCs w:val="0"/>
          <w:i w:val="0"/>
          <w:iCs w:val="0"/>
          <w:caps w:val="0"/>
          <w:color w:val="212529"/>
          <w:spacing w:val="30"/>
          <w:sz w:val="40"/>
          <w:szCs w:val="40"/>
          <w:lang w:val="en-US" w:eastAsia="zh-CN"/>
        </w:rPr>
      </w:pPr>
      <w:r>
        <w:rPr>
          <w:rStyle w:val="11"/>
          <w:rFonts w:hint="eastAsia" w:ascii="仿宋_GB2312" w:hAnsi="仿宋_GB2312" w:eastAsia="仿宋_GB2312" w:cs="仿宋_GB2312"/>
          <w:b/>
          <w:bCs/>
          <w:i w:val="0"/>
          <w:iCs w:val="0"/>
          <w:caps w:val="0"/>
          <w:color w:val="212529"/>
          <w:spacing w:val="0"/>
          <w:sz w:val="36"/>
          <w:szCs w:val="36"/>
          <w:lang w:val="en-US" w:eastAsia="zh-CN"/>
        </w:rPr>
        <w:t>会昌县正源建设有限责任</w:t>
      </w:r>
      <w:r>
        <w:rPr>
          <w:rStyle w:val="11"/>
          <w:rFonts w:hint="eastAsia" w:ascii="仿宋_GB2312" w:hAnsi="仿宋_GB2312" w:eastAsia="仿宋_GB2312" w:cs="仿宋_GB2312"/>
          <w:b/>
          <w:bCs/>
          <w:i w:val="0"/>
          <w:iCs w:val="0"/>
          <w:caps w:val="0"/>
          <w:color w:val="212529"/>
          <w:spacing w:val="0"/>
          <w:sz w:val="36"/>
          <w:szCs w:val="36"/>
        </w:rPr>
        <w:t>公司</w:t>
      </w:r>
      <w:r>
        <w:rPr>
          <w:rStyle w:val="11"/>
          <w:rFonts w:hint="eastAsia" w:ascii="仿宋_GB2312" w:hAnsi="仿宋_GB2312" w:eastAsia="仿宋_GB2312" w:cs="仿宋_GB2312"/>
          <w:b/>
          <w:bCs/>
          <w:i w:val="0"/>
          <w:iCs w:val="0"/>
          <w:caps w:val="0"/>
          <w:color w:val="212529"/>
          <w:spacing w:val="0"/>
          <w:sz w:val="36"/>
          <w:szCs w:val="36"/>
          <w:lang w:val="en-US" w:eastAsia="zh-CN"/>
        </w:rPr>
        <w:t>关于会昌县贡江、绵江、湘水城区河段防洪清淤疏浚整治工程项目水土保持方案</w:t>
      </w:r>
      <w:r>
        <w:rPr>
          <w:rStyle w:val="11"/>
          <w:rFonts w:hint="eastAsia" w:ascii="仿宋_GB2312" w:hAnsi="仿宋_GB2312" w:eastAsia="仿宋_GB2312" w:cs="仿宋_GB2312"/>
          <w:b/>
          <w:bCs/>
          <w:i w:val="0"/>
          <w:iCs w:val="0"/>
          <w:caps w:val="0"/>
          <w:color w:val="212529"/>
          <w:spacing w:val="0"/>
          <w:sz w:val="36"/>
          <w:szCs w:val="36"/>
        </w:rPr>
        <w:t>询价</w:t>
      </w:r>
      <w:r>
        <w:rPr>
          <w:rStyle w:val="11"/>
          <w:rFonts w:hint="eastAsia" w:ascii="仿宋_GB2312" w:hAnsi="仿宋_GB2312" w:eastAsia="仿宋_GB2312" w:cs="仿宋_GB2312"/>
          <w:b/>
          <w:bCs/>
          <w:i w:val="0"/>
          <w:iCs w:val="0"/>
          <w:caps w:val="0"/>
          <w:color w:val="212529"/>
          <w:spacing w:val="0"/>
          <w:sz w:val="36"/>
          <w:szCs w:val="36"/>
          <w:lang w:eastAsia="zh-CN"/>
        </w:rPr>
        <w:t>公告</w:t>
      </w:r>
    </w:p>
    <w:p w14:paraId="3F73A906">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firstLine="920" w:firstLineChars="200"/>
        <w:jc w:val="center"/>
        <w:textAlignment w:val="auto"/>
        <w:rPr>
          <w:rFonts w:hint="eastAsia" w:ascii="仿宋_GB2312" w:hAnsi="仿宋_GB2312" w:eastAsia="仿宋_GB2312" w:cs="仿宋_GB2312"/>
          <w:b w:val="0"/>
          <w:bCs w:val="0"/>
          <w:i w:val="0"/>
          <w:iCs w:val="0"/>
          <w:caps w:val="0"/>
          <w:color w:val="212529"/>
          <w:spacing w:val="30"/>
          <w:sz w:val="40"/>
          <w:szCs w:val="40"/>
          <w:lang w:val="en-US" w:eastAsia="zh-CN"/>
        </w:rPr>
      </w:pPr>
    </w:p>
    <w:p w14:paraId="1C9A6566">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0"/>
          <w:szCs w:val="30"/>
          <w:lang w:val="en-US" w:eastAsia="zh-CN"/>
        </w:rPr>
        <w:t>根据《中华人民共和国政府采购法》等有关规定，我公司现对会昌县贡江、绵江、湘水城区河段防洪清淤疏浚整治工程项目水土保持方案进行市场询价，欢迎国内符合条件的供应商参与报价。</w:t>
      </w:r>
    </w:p>
    <w:p w14:paraId="5C925256">
      <w:pPr>
        <w:pStyle w:val="6"/>
        <w:keepNext w:val="0"/>
        <w:keepLines w:val="0"/>
        <w:pageBreakBefore w:val="0"/>
        <w:widowControl/>
        <w:suppressLineNumbers w:val="0"/>
        <w:kinsoku/>
        <w:wordWrap/>
        <w:overflowPunct/>
        <w:topLinePunct w:val="0"/>
        <w:autoSpaceDE/>
        <w:autoSpaceDN/>
        <w:bidi w:val="0"/>
        <w:adjustRightInd/>
        <w:snapToGrid/>
        <w:spacing w:before="165" w:beforeAutospacing="0" w:after="0" w:afterAutospacing="0" w:line="560" w:lineRule="exact"/>
        <w:ind w:firstLine="643" w:firstLineChars="200"/>
        <w:jc w:val="left"/>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一、</w:t>
      </w:r>
      <w:r>
        <w:rPr>
          <w:rFonts w:hint="eastAsia" w:ascii="仿宋_GB2312" w:hAnsi="仿宋_GB2312" w:eastAsia="仿宋_GB2312" w:cs="仿宋_GB2312"/>
          <w:b/>
          <w:bCs/>
          <w:sz w:val="32"/>
          <w:szCs w:val="32"/>
        </w:rPr>
        <w:t>项目概况</w:t>
      </w:r>
    </w:p>
    <w:p w14:paraId="23598B78">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项目名称：</w:t>
      </w:r>
      <w:r>
        <w:rPr>
          <w:rFonts w:hint="eastAsia" w:ascii="仿宋_GB2312" w:hAnsi="仿宋_GB2312" w:eastAsia="仿宋_GB2312" w:cs="仿宋_GB2312"/>
          <w:sz w:val="30"/>
          <w:szCs w:val="30"/>
          <w:lang w:val="en-US" w:eastAsia="zh-CN"/>
        </w:rPr>
        <w:t>会昌县贡江、绵江、湘水城区河段防洪清淤疏浚整治工程</w:t>
      </w:r>
    </w:p>
    <w:p w14:paraId="06EBC82C">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rPr>
        <w:t>2</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项目地点：会昌县</w:t>
      </w:r>
    </w:p>
    <w:p w14:paraId="5F22671D">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服务范围：</w:t>
      </w:r>
      <w:r>
        <w:rPr>
          <w:rFonts w:hint="eastAsia" w:ascii="仿宋_GB2312" w:hAnsi="仿宋_GB2312" w:eastAsia="仿宋_GB2312" w:cs="仿宋_GB2312"/>
          <w:sz w:val="30"/>
          <w:szCs w:val="30"/>
          <w:lang w:eastAsia="zh-CN"/>
        </w:rPr>
        <w:t>编制</w:t>
      </w:r>
      <w:r>
        <w:rPr>
          <w:rFonts w:hint="eastAsia" w:ascii="仿宋_GB2312" w:hAnsi="仿宋_GB2312" w:eastAsia="仿宋_GB2312" w:cs="仿宋_GB2312"/>
          <w:sz w:val="30"/>
          <w:szCs w:val="30"/>
          <w:lang w:val="en-US" w:eastAsia="zh-CN"/>
        </w:rPr>
        <w:t>会昌县贡江、绵江、湘水城区河段防洪清淤疏浚整治工程项目水土保持方案并通过主管部门审批</w:t>
      </w:r>
      <w:r>
        <w:rPr>
          <w:rFonts w:hint="eastAsia" w:ascii="仿宋_GB2312" w:hAnsi="仿宋_GB2312" w:eastAsia="仿宋_GB2312" w:cs="仿宋_GB2312"/>
          <w:sz w:val="30"/>
          <w:szCs w:val="30"/>
        </w:rPr>
        <w:t>。</w:t>
      </w:r>
    </w:p>
    <w:p w14:paraId="6ACC95AF">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4.工期要求：总工期二十个工作日。</w:t>
      </w:r>
    </w:p>
    <w:p w14:paraId="465842C1">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5</w:t>
      </w:r>
      <w:r>
        <w:rPr>
          <w:rFonts w:hint="eastAsia" w:ascii="仿宋_GB2312" w:hAnsi="仿宋_GB2312" w:eastAsia="仿宋_GB2312" w:cs="仿宋_GB2312"/>
          <w:sz w:val="30"/>
          <w:szCs w:val="30"/>
        </w:rPr>
        <w:t>.服务周期：自合同签订之日起至本项目验收</w:t>
      </w:r>
      <w:r>
        <w:rPr>
          <w:rFonts w:hint="eastAsia" w:ascii="仿宋_GB2312" w:hAnsi="仿宋_GB2312" w:eastAsia="仿宋_GB2312" w:cs="仿宋_GB2312"/>
          <w:sz w:val="30"/>
          <w:szCs w:val="30"/>
          <w:lang w:eastAsia="zh-CN"/>
        </w:rPr>
        <w:t>服务</w:t>
      </w:r>
      <w:r>
        <w:rPr>
          <w:rFonts w:hint="eastAsia" w:ascii="仿宋_GB2312" w:hAnsi="仿宋_GB2312" w:eastAsia="仿宋_GB2312" w:cs="仿宋_GB2312"/>
          <w:sz w:val="30"/>
          <w:szCs w:val="30"/>
        </w:rPr>
        <w:t>完成止。</w:t>
      </w:r>
    </w:p>
    <w:p w14:paraId="7599C645">
      <w:pPr>
        <w:pStyle w:val="6"/>
        <w:keepNext w:val="0"/>
        <w:keepLines w:val="0"/>
        <w:pageBreakBefore w:val="0"/>
        <w:widowControl/>
        <w:suppressLineNumbers w:val="0"/>
        <w:kinsoku/>
        <w:wordWrap/>
        <w:overflowPunct/>
        <w:topLinePunct w:val="0"/>
        <w:autoSpaceDE/>
        <w:autoSpaceDN/>
        <w:bidi w:val="0"/>
        <w:adjustRightInd/>
        <w:snapToGrid/>
        <w:spacing w:before="165" w:beforeAutospacing="0" w:after="0" w:afterAutospacing="0" w:line="560" w:lineRule="exact"/>
        <w:ind w:firstLine="643" w:firstLineChars="200"/>
        <w:jc w:val="left"/>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二、公告期限</w:t>
      </w:r>
    </w:p>
    <w:p w14:paraId="11FF2FC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0"/>
          <w:szCs w:val="30"/>
        </w:rPr>
        <w:t>02</w:t>
      </w:r>
      <w:r>
        <w:rPr>
          <w:rFonts w:hint="eastAsia" w:ascii="仿宋_GB2312" w:hAnsi="仿宋_GB2312" w:eastAsia="仿宋_GB2312" w:cs="仿宋_GB2312"/>
          <w:sz w:val="30"/>
          <w:szCs w:val="30"/>
          <w:lang w:val="en-US" w:eastAsia="zh-CN"/>
        </w:rPr>
        <w:t>4</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lang w:val="en-US" w:eastAsia="zh-CN"/>
        </w:rPr>
        <w:t>07</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val="en-US" w:eastAsia="zh-CN"/>
        </w:rPr>
        <w:t>29</w:t>
      </w:r>
      <w:r>
        <w:rPr>
          <w:rFonts w:hint="eastAsia" w:ascii="仿宋_GB2312" w:hAnsi="仿宋_GB2312" w:eastAsia="仿宋_GB2312" w:cs="仿宋_GB2312"/>
          <w:sz w:val="30"/>
          <w:szCs w:val="30"/>
        </w:rPr>
        <w:t>日至202</w:t>
      </w:r>
      <w:r>
        <w:rPr>
          <w:rFonts w:hint="eastAsia" w:ascii="仿宋_GB2312" w:hAnsi="仿宋_GB2312" w:eastAsia="仿宋_GB2312" w:cs="仿宋_GB2312"/>
          <w:sz w:val="30"/>
          <w:szCs w:val="30"/>
          <w:lang w:val="en-US" w:eastAsia="zh-CN"/>
        </w:rPr>
        <w:t>4</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lang w:val="en-US" w:eastAsia="zh-CN"/>
        </w:rPr>
        <w:t>07</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val="en-US" w:eastAsia="zh-CN"/>
        </w:rPr>
        <w:t>31</w:t>
      </w:r>
      <w:r>
        <w:rPr>
          <w:rFonts w:hint="eastAsia" w:ascii="仿宋_GB2312" w:hAnsi="仿宋_GB2312" w:eastAsia="仿宋_GB2312" w:cs="仿宋_GB2312"/>
          <w:sz w:val="30"/>
          <w:szCs w:val="30"/>
        </w:rPr>
        <w:t>日。</w:t>
      </w:r>
    </w:p>
    <w:p w14:paraId="674B5C82">
      <w:pPr>
        <w:pStyle w:val="6"/>
        <w:keepNext w:val="0"/>
        <w:keepLines w:val="0"/>
        <w:pageBreakBefore w:val="0"/>
        <w:widowControl/>
        <w:suppressLineNumbers w:val="0"/>
        <w:kinsoku/>
        <w:wordWrap/>
        <w:overflowPunct/>
        <w:topLinePunct w:val="0"/>
        <w:autoSpaceDE/>
        <w:autoSpaceDN/>
        <w:bidi w:val="0"/>
        <w:adjustRightInd/>
        <w:snapToGrid/>
        <w:spacing w:before="165" w:beforeAutospacing="0" w:after="0" w:afterAutospacing="0" w:line="560" w:lineRule="exact"/>
        <w:ind w:firstLine="643" w:firstLineChars="200"/>
        <w:jc w:val="left"/>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三、供应商的资格要求</w:t>
      </w:r>
    </w:p>
    <w:p w14:paraId="133452C3">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1、满足《中华人民共和国政府采购法》第二十二条规定的基本条件。</w:t>
      </w:r>
    </w:p>
    <w:p w14:paraId="148EA11E">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1）具有独立承担民事责任的能力；</w:t>
      </w:r>
    </w:p>
    <w:p w14:paraId="3CB361E3">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2）具有良好的商业信誉和健全的财务会计制度；</w:t>
      </w:r>
    </w:p>
    <w:p w14:paraId="1980AE2B">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3）具有履行合同所必需的设备和专业技术能力；</w:t>
      </w:r>
    </w:p>
    <w:p w14:paraId="3D1E1EB8">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4）有依法缴纳税收和社会保障资金的良好记录；</w:t>
      </w:r>
    </w:p>
    <w:p w14:paraId="0AE3810A">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5）参加采购活动前三年内，在经营活动中没有重大违法记录。</w:t>
      </w:r>
    </w:p>
    <w:p w14:paraId="7D39F130">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rPr>
        <w:t>2、特定资格要求：</w:t>
      </w:r>
      <w:r>
        <w:rPr>
          <w:rFonts w:hint="eastAsia" w:ascii="仿宋_GB2312" w:hAnsi="仿宋_GB2312" w:eastAsia="仿宋_GB2312" w:cs="仿宋_GB2312"/>
          <w:sz w:val="30"/>
          <w:szCs w:val="30"/>
          <w:lang w:val="en-US" w:eastAsia="zh-CN"/>
        </w:rPr>
        <w:t>无</w:t>
      </w:r>
    </w:p>
    <w:p w14:paraId="429CAD77">
      <w:pPr>
        <w:pStyle w:val="6"/>
        <w:keepNext w:val="0"/>
        <w:keepLines w:val="0"/>
        <w:pageBreakBefore w:val="0"/>
        <w:widowControl/>
        <w:suppressLineNumbers w:val="0"/>
        <w:kinsoku/>
        <w:wordWrap/>
        <w:overflowPunct/>
        <w:topLinePunct w:val="0"/>
        <w:autoSpaceDE/>
        <w:autoSpaceDN/>
        <w:bidi w:val="0"/>
        <w:adjustRightInd/>
        <w:snapToGrid/>
        <w:spacing w:before="165" w:beforeAutospacing="0" w:after="0" w:afterAutospacing="0" w:line="560" w:lineRule="exact"/>
        <w:ind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w:t>
      </w:r>
      <w:r>
        <w:rPr>
          <w:rFonts w:hint="eastAsia" w:ascii="仿宋_GB2312" w:hAnsi="仿宋_GB2312" w:eastAsia="仿宋_GB2312" w:cs="仿宋_GB2312"/>
          <w:b/>
          <w:bCs/>
          <w:sz w:val="32"/>
          <w:szCs w:val="32"/>
        </w:rPr>
        <w:t>报价文件递交</w:t>
      </w:r>
    </w:p>
    <w:p w14:paraId="5884D51A">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1、报价人应将报价文件密封并在密封处加盖公章。</w:t>
      </w:r>
    </w:p>
    <w:p w14:paraId="41D12665">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2、报价人应在规定时间前将报价文件递交到指定地点。</w:t>
      </w:r>
    </w:p>
    <w:p w14:paraId="74323BB2">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3、报价文件由（附件）中的报价单、法人身份证复印件、公司营业执照复印件，委托书及被委托人身份证复印件，所有材料均须加盖公章。</w:t>
      </w:r>
    </w:p>
    <w:p w14:paraId="6A0285F3">
      <w:pPr>
        <w:ind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逾期不受理报名，报名成功后，相关复印件概不退还</w:t>
      </w:r>
      <w:r>
        <w:rPr>
          <w:rFonts w:hint="eastAsia" w:asciiTheme="minorEastAsia" w:hAnsiTheme="minorEastAsia" w:eastAsiaTheme="minorEastAsia" w:cstheme="minorEastAsia"/>
          <w:sz w:val="30"/>
          <w:szCs w:val="30"/>
        </w:rPr>
        <w:t>。</w:t>
      </w:r>
    </w:p>
    <w:p w14:paraId="64DA8571">
      <w:pPr>
        <w:pStyle w:val="6"/>
        <w:keepNext w:val="0"/>
        <w:keepLines w:val="0"/>
        <w:pageBreakBefore w:val="0"/>
        <w:widowControl/>
        <w:suppressLineNumbers w:val="0"/>
        <w:kinsoku/>
        <w:wordWrap/>
        <w:overflowPunct/>
        <w:topLinePunct w:val="0"/>
        <w:autoSpaceDE/>
        <w:autoSpaceDN/>
        <w:bidi w:val="0"/>
        <w:adjustRightInd/>
        <w:snapToGrid/>
        <w:spacing w:before="165" w:beforeAutospacing="0" w:after="0" w:afterAutospacing="0" w:line="560" w:lineRule="exact"/>
        <w:ind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五、询价成交原则</w:t>
      </w:r>
    </w:p>
    <w:p w14:paraId="379CD204">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询价采购按《政府采购法》相关规定，必须有3家及以上合格供应商。询价小组将对各单位的报价资料进行审定，取合格供应商中有效报价最低的作为成交供应商；如有报价相同时，由采购单位在相同报价中随机抽取1家作为成交供应商，最终报公司三重一大会议研究确定。</w:t>
      </w:r>
    </w:p>
    <w:p w14:paraId="729614DC">
      <w:pPr>
        <w:pStyle w:val="6"/>
        <w:keepNext w:val="0"/>
        <w:keepLines w:val="0"/>
        <w:pageBreakBefore w:val="0"/>
        <w:widowControl/>
        <w:suppressLineNumbers w:val="0"/>
        <w:kinsoku/>
        <w:wordWrap/>
        <w:overflowPunct/>
        <w:topLinePunct w:val="0"/>
        <w:autoSpaceDE/>
        <w:autoSpaceDN/>
        <w:bidi w:val="0"/>
        <w:adjustRightInd/>
        <w:snapToGrid/>
        <w:spacing w:before="165" w:beforeAutospacing="0" w:after="0" w:afterAutospacing="0" w:line="560" w:lineRule="exact"/>
        <w:ind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六、其他补充事宜</w:t>
      </w:r>
    </w:p>
    <w:p w14:paraId="19445F93">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w:t>1、各供应商提供的</w:t>
      </w:r>
      <w:r>
        <w:rPr>
          <w:rFonts w:hint="eastAsia" w:ascii="仿宋_GB2312" w:hAnsi="仿宋_GB2312" w:eastAsia="仿宋_GB2312" w:cs="仿宋_GB2312"/>
          <w:sz w:val="30"/>
          <w:szCs w:val="30"/>
          <w:lang w:val="en-US" w:eastAsia="zh-CN"/>
        </w:rPr>
        <w:t>报价须是编制及审批过程中所产生的全部费用等，</w:t>
      </w:r>
      <w:r>
        <w:rPr>
          <w:rFonts w:hint="eastAsia" w:ascii="仿宋_GB2312" w:hAnsi="仿宋_GB2312" w:eastAsia="仿宋_GB2312" w:cs="仿宋_GB2312"/>
          <w:sz w:val="30"/>
          <w:szCs w:val="30"/>
        </w:rPr>
        <w:t>我公司不再另行支付其他费用</w:t>
      </w:r>
      <w:r>
        <w:rPr>
          <w:rFonts w:hint="eastAsia" w:ascii="仿宋_GB2312" w:hAnsi="仿宋_GB2312" w:eastAsia="仿宋_GB2312" w:cs="仿宋_GB2312"/>
          <w:sz w:val="30"/>
          <w:szCs w:val="30"/>
          <w:lang w:eastAsia="zh-CN"/>
        </w:rPr>
        <w:t>；</w:t>
      </w:r>
    </w:p>
    <w:p w14:paraId="68A8983B">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w:t>2、付款方式：</w:t>
      </w:r>
      <w:r>
        <w:rPr>
          <w:rFonts w:hint="eastAsia" w:ascii="仿宋_GB2312" w:hAnsi="仿宋_GB2312" w:eastAsia="仿宋_GB2312" w:cs="仿宋_GB2312"/>
          <w:sz w:val="30"/>
          <w:szCs w:val="30"/>
          <w:lang w:val="en-US" w:eastAsia="zh-CN"/>
        </w:rPr>
        <w:t>通过主管部门审批后一个月内一次性付清</w:t>
      </w:r>
      <w:r>
        <w:rPr>
          <w:rFonts w:hint="eastAsia" w:ascii="仿宋_GB2312" w:hAnsi="仿宋_GB2312" w:eastAsia="仿宋_GB2312" w:cs="仿宋_GB2312"/>
          <w:sz w:val="30"/>
          <w:szCs w:val="30"/>
          <w:lang w:eastAsia="zh-CN"/>
        </w:rPr>
        <w:t>；</w:t>
      </w:r>
    </w:p>
    <w:p w14:paraId="51D1355F">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3、</w:t>
      </w:r>
      <w:r>
        <w:rPr>
          <w:rFonts w:hint="eastAsia" w:ascii="仿宋_GB2312" w:hAnsi="仿宋_GB2312" w:eastAsia="仿宋_GB2312" w:cs="仿宋_GB2312"/>
          <w:sz w:val="30"/>
          <w:szCs w:val="30"/>
          <w:lang w:val="en-US" w:eastAsia="zh-CN"/>
        </w:rPr>
        <w:t>本项目不接受联合体投标，不允许分包转包，</w:t>
      </w:r>
      <w:r>
        <w:rPr>
          <w:rFonts w:hint="eastAsia" w:ascii="仿宋_GB2312" w:hAnsi="仿宋_GB2312" w:eastAsia="仿宋_GB2312" w:cs="仿宋_GB2312"/>
          <w:sz w:val="30"/>
          <w:szCs w:val="30"/>
        </w:rPr>
        <w:t>我公司对供应商报价不作书面回复。</w:t>
      </w:r>
    </w:p>
    <w:p w14:paraId="4194040B">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4</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val="en-US" w:eastAsia="zh-CN"/>
        </w:rPr>
        <w:t>报价格式不做要求</w:t>
      </w:r>
      <w:r>
        <w:rPr>
          <w:rFonts w:hint="eastAsia" w:ascii="仿宋_GB2312" w:hAnsi="仿宋_GB2312" w:eastAsia="仿宋_GB2312" w:cs="仿宋_GB2312"/>
          <w:sz w:val="30"/>
          <w:szCs w:val="30"/>
        </w:rPr>
        <w:t>，如有其它需要说明的事项可备注加以说明。</w:t>
      </w:r>
    </w:p>
    <w:p w14:paraId="124994B4">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5、需查看现场请联系（刘先生/18607977969）或</w:t>
      </w:r>
      <w:r>
        <w:rPr>
          <w:rFonts w:hint="eastAsia" w:ascii="仿宋_GB2312" w:hAnsi="仿宋_GB2312" w:eastAsia="仿宋_GB2312" w:cs="仿宋_GB2312"/>
          <w:sz w:val="30"/>
          <w:szCs w:val="30"/>
        </w:rPr>
        <w:t>自行</w:t>
      </w:r>
      <w:r>
        <w:rPr>
          <w:rFonts w:hint="eastAsia" w:ascii="仿宋_GB2312" w:hAnsi="仿宋_GB2312" w:eastAsia="仿宋_GB2312" w:cs="仿宋_GB2312"/>
          <w:sz w:val="30"/>
          <w:szCs w:val="30"/>
          <w:lang w:val="en-US" w:eastAsia="zh-CN"/>
        </w:rPr>
        <w:t>前往</w:t>
      </w:r>
      <w:r>
        <w:rPr>
          <w:rFonts w:hint="eastAsia" w:ascii="仿宋_GB2312" w:hAnsi="仿宋_GB2312" w:eastAsia="仿宋_GB2312" w:cs="仿宋_GB2312"/>
          <w:sz w:val="30"/>
          <w:szCs w:val="30"/>
        </w:rPr>
        <w:t>，如</w:t>
      </w:r>
      <w:r>
        <w:rPr>
          <w:rFonts w:hint="eastAsia" w:ascii="仿宋_GB2312" w:hAnsi="仿宋_GB2312" w:eastAsia="仿宋_GB2312" w:cs="仿宋_GB2312"/>
          <w:sz w:val="30"/>
          <w:szCs w:val="30"/>
          <w:lang w:val="en-US" w:eastAsia="zh-CN"/>
        </w:rPr>
        <w:t>报价</w:t>
      </w:r>
      <w:r>
        <w:rPr>
          <w:rFonts w:hint="eastAsia" w:ascii="仿宋_GB2312" w:hAnsi="仿宋_GB2312" w:eastAsia="仿宋_GB2312" w:cs="仿宋_GB2312"/>
          <w:sz w:val="30"/>
          <w:szCs w:val="30"/>
        </w:rPr>
        <w:t>人报名参加</w:t>
      </w:r>
      <w:r>
        <w:rPr>
          <w:rFonts w:hint="eastAsia" w:ascii="仿宋_GB2312" w:hAnsi="仿宋_GB2312" w:eastAsia="仿宋_GB2312" w:cs="仿宋_GB2312"/>
          <w:sz w:val="30"/>
          <w:szCs w:val="30"/>
          <w:lang w:val="en-US" w:eastAsia="zh-CN"/>
        </w:rPr>
        <w:t>报价</w:t>
      </w:r>
      <w:r>
        <w:rPr>
          <w:rFonts w:hint="eastAsia" w:ascii="仿宋_GB2312" w:hAnsi="仿宋_GB2312" w:eastAsia="仿宋_GB2312" w:cs="仿宋_GB2312"/>
          <w:sz w:val="30"/>
          <w:szCs w:val="30"/>
        </w:rPr>
        <w:t>即表示已充分了解</w:t>
      </w:r>
      <w:r>
        <w:rPr>
          <w:rFonts w:hint="eastAsia" w:ascii="仿宋_GB2312" w:hAnsi="仿宋_GB2312" w:eastAsia="仿宋_GB2312" w:cs="仿宋_GB2312"/>
          <w:sz w:val="30"/>
          <w:szCs w:val="30"/>
          <w:lang w:val="en-US" w:eastAsia="zh-CN"/>
        </w:rPr>
        <w:t>项目采购</w:t>
      </w:r>
      <w:r>
        <w:rPr>
          <w:rFonts w:hint="eastAsia" w:ascii="仿宋_GB2312" w:hAnsi="仿宋_GB2312" w:eastAsia="仿宋_GB2312" w:cs="仿宋_GB2312"/>
          <w:sz w:val="30"/>
          <w:szCs w:val="30"/>
        </w:rPr>
        <w:t>状况，愿意承担相应的</w:t>
      </w:r>
      <w:r>
        <w:rPr>
          <w:rFonts w:hint="eastAsia" w:ascii="仿宋_GB2312" w:hAnsi="仿宋_GB2312" w:eastAsia="仿宋_GB2312" w:cs="仿宋_GB2312"/>
          <w:sz w:val="30"/>
          <w:szCs w:val="30"/>
          <w:lang w:val="en-US" w:eastAsia="zh-CN"/>
        </w:rPr>
        <w:t>报价</w:t>
      </w:r>
      <w:r>
        <w:rPr>
          <w:rFonts w:hint="eastAsia" w:ascii="仿宋_GB2312" w:hAnsi="仿宋_GB2312" w:eastAsia="仿宋_GB2312" w:cs="仿宋_GB2312"/>
          <w:sz w:val="30"/>
          <w:szCs w:val="30"/>
        </w:rPr>
        <w:t>风险，并愿意对自己的</w:t>
      </w:r>
      <w:r>
        <w:rPr>
          <w:rFonts w:hint="eastAsia" w:ascii="仿宋_GB2312" w:hAnsi="仿宋_GB2312" w:eastAsia="仿宋_GB2312" w:cs="仿宋_GB2312"/>
          <w:sz w:val="30"/>
          <w:szCs w:val="30"/>
          <w:lang w:val="en-US" w:eastAsia="zh-CN"/>
        </w:rPr>
        <w:t>报价</w:t>
      </w:r>
      <w:r>
        <w:rPr>
          <w:rFonts w:hint="eastAsia" w:ascii="仿宋_GB2312" w:hAnsi="仿宋_GB2312" w:eastAsia="仿宋_GB2312" w:cs="仿宋_GB2312"/>
          <w:sz w:val="30"/>
          <w:szCs w:val="30"/>
        </w:rPr>
        <w:t>行为承担一切法律责任。</w:t>
      </w:r>
    </w:p>
    <w:p w14:paraId="5A8F14E6">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6</w:t>
      </w:r>
      <w:r>
        <w:rPr>
          <w:rFonts w:hint="eastAsia" w:ascii="仿宋_GB2312" w:hAnsi="仿宋_GB2312" w:eastAsia="仿宋_GB2312" w:cs="仿宋_GB2312"/>
          <w:sz w:val="30"/>
          <w:szCs w:val="30"/>
        </w:rPr>
        <w:t>、</w:t>
      </w:r>
      <w:r>
        <w:rPr>
          <w:rFonts w:hint="eastAsia" w:ascii="仿宋_GB2312" w:hAnsi="仿宋_GB2312" w:eastAsia="仿宋_GB2312" w:cs="仿宋_GB2312"/>
          <w:i w:val="0"/>
          <w:iCs w:val="0"/>
          <w:caps w:val="0"/>
          <w:color w:val="212529"/>
          <w:spacing w:val="0"/>
          <w:sz w:val="30"/>
          <w:szCs w:val="30"/>
        </w:rPr>
        <w:t>请</w:t>
      </w:r>
      <w:r>
        <w:rPr>
          <w:rFonts w:hint="eastAsia" w:ascii="仿宋_GB2312" w:hAnsi="仿宋_GB2312" w:eastAsia="仿宋_GB2312" w:cs="仿宋_GB2312"/>
          <w:sz w:val="30"/>
          <w:szCs w:val="30"/>
        </w:rPr>
        <w:t>各供应商于2024年7 月</w:t>
      </w:r>
      <w:r>
        <w:rPr>
          <w:rFonts w:hint="eastAsia" w:ascii="仿宋_GB2312" w:hAnsi="仿宋_GB2312" w:eastAsia="仿宋_GB2312" w:cs="仿宋_GB2312"/>
          <w:sz w:val="30"/>
          <w:szCs w:val="30"/>
          <w:lang w:val="en-US" w:eastAsia="zh-CN"/>
        </w:rPr>
        <w:t>31</w:t>
      </w:r>
      <w:r>
        <w:rPr>
          <w:rFonts w:hint="eastAsia" w:ascii="仿宋_GB2312" w:hAnsi="仿宋_GB2312" w:eastAsia="仿宋_GB2312" w:cs="仿宋_GB2312"/>
          <w:sz w:val="30"/>
          <w:szCs w:val="30"/>
        </w:rPr>
        <w:t>日</w:t>
      </w:r>
      <w:r>
        <w:rPr>
          <w:rFonts w:hint="eastAsia" w:ascii="仿宋_GB2312" w:hAnsi="仿宋_GB2312" w:eastAsia="仿宋_GB2312" w:cs="仿宋_GB2312"/>
          <w:sz w:val="30"/>
          <w:szCs w:val="30"/>
          <w:lang w:eastAsia="zh-CN"/>
        </w:rPr>
        <w:t>下午</w:t>
      </w:r>
      <w:r>
        <w:rPr>
          <w:rFonts w:hint="eastAsia" w:ascii="仿宋_GB2312" w:hAnsi="仿宋_GB2312" w:eastAsia="仿宋_GB2312" w:cs="仿宋_GB2312"/>
          <w:sz w:val="30"/>
          <w:szCs w:val="30"/>
          <w:lang w:val="en-US" w:eastAsia="zh-CN"/>
        </w:rPr>
        <w:t>17:3</w:t>
      </w:r>
      <w:bookmarkStart w:id="9" w:name="_GoBack"/>
      <w:bookmarkEnd w:id="9"/>
      <w:r>
        <w:rPr>
          <w:rFonts w:hint="eastAsia" w:ascii="仿宋_GB2312" w:hAnsi="仿宋_GB2312" w:eastAsia="仿宋_GB2312" w:cs="仿宋_GB2312"/>
          <w:sz w:val="30"/>
          <w:szCs w:val="30"/>
          <w:lang w:val="en-US" w:eastAsia="zh-CN"/>
        </w:rPr>
        <w:t>0</w:t>
      </w:r>
      <w:r>
        <w:rPr>
          <w:rFonts w:hint="eastAsia" w:ascii="仿宋_GB2312" w:hAnsi="仿宋_GB2312" w:eastAsia="仿宋_GB2312" w:cs="仿宋_GB2312"/>
          <w:sz w:val="30"/>
          <w:szCs w:val="30"/>
        </w:rPr>
        <w:t>前按附件格式（自行下载）要求将报价单、营业执照（须加盖公章）等相关资料提交至</w:t>
      </w:r>
      <w:r>
        <w:rPr>
          <w:rFonts w:hint="eastAsia" w:ascii="仿宋_GB2312" w:hAnsi="仿宋_GB2312" w:eastAsia="仿宋_GB2312" w:cs="仿宋_GB2312"/>
          <w:sz w:val="30"/>
          <w:szCs w:val="30"/>
          <w:lang w:val="en-US" w:eastAsia="zh-CN"/>
        </w:rPr>
        <w:t>商会大厦九楼</w:t>
      </w:r>
      <w:r>
        <w:rPr>
          <w:rFonts w:hint="eastAsia" w:ascii="仿宋_GB2312" w:hAnsi="仿宋_GB2312" w:eastAsia="仿宋_GB2312" w:cs="仿宋_GB2312"/>
          <w:sz w:val="30"/>
          <w:szCs w:val="30"/>
        </w:rPr>
        <w:t>会昌县</w:t>
      </w:r>
      <w:r>
        <w:rPr>
          <w:rFonts w:hint="eastAsia" w:ascii="仿宋_GB2312" w:hAnsi="仿宋_GB2312" w:eastAsia="仿宋_GB2312" w:cs="仿宋_GB2312"/>
          <w:sz w:val="30"/>
          <w:szCs w:val="30"/>
          <w:lang w:val="en-US" w:eastAsia="zh-CN"/>
        </w:rPr>
        <w:t>正源建设</w:t>
      </w:r>
      <w:r>
        <w:rPr>
          <w:rFonts w:hint="eastAsia" w:ascii="仿宋_GB2312" w:hAnsi="仿宋_GB2312" w:eastAsia="仿宋_GB2312" w:cs="仿宋_GB2312"/>
          <w:sz w:val="30"/>
          <w:szCs w:val="30"/>
        </w:rPr>
        <w:t>有限</w:t>
      </w:r>
      <w:r>
        <w:rPr>
          <w:rFonts w:hint="eastAsia" w:ascii="仿宋_GB2312" w:hAnsi="仿宋_GB2312" w:eastAsia="仿宋_GB2312" w:cs="仿宋_GB2312"/>
          <w:sz w:val="30"/>
          <w:szCs w:val="30"/>
          <w:lang w:val="en-US" w:eastAsia="zh-CN"/>
        </w:rPr>
        <w:t>责任</w:t>
      </w:r>
      <w:r>
        <w:rPr>
          <w:rFonts w:hint="eastAsia" w:ascii="仿宋_GB2312" w:hAnsi="仿宋_GB2312" w:eastAsia="仿宋_GB2312" w:cs="仿宋_GB2312"/>
          <w:sz w:val="30"/>
          <w:szCs w:val="30"/>
        </w:rPr>
        <w:t>公司</w:t>
      </w:r>
      <w:r>
        <w:rPr>
          <w:rFonts w:hint="eastAsia" w:ascii="仿宋_GB2312" w:hAnsi="仿宋_GB2312" w:eastAsia="仿宋_GB2312" w:cs="仿宋_GB2312"/>
          <w:sz w:val="30"/>
          <w:szCs w:val="30"/>
          <w:lang w:eastAsia="zh-CN"/>
        </w:rPr>
        <w:t>河道采砂管理</w:t>
      </w:r>
      <w:r>
        <w:rPr>
          <w:rFonts w:hint="eastAsia" w:ascii="仿宋_GB2312" w:hAnsi="仿宋_GB2312" w:eastAsia="仿宋_GB2312" w:cs="仿宋_GB2312"/>
          <w:sz w:val="30"/>
          <w:szCs w:val="30"/>
        </w:rPr>
        <w:t>部</w:t>
      </w:r>
      <w:r>
        <w:rPr>
          <w:rFonts w:hint="eastAsia" w:ascii="仿宋_GB2312" w:hAnsi="仿宋_GB2312" w:eastAsia="仿宋_GB2312" w:cs="仿宋_GB2312"/>
          <w:sz w:val="30"/>
          <w:szCs w:val="30"/>
          <w:lang w:val="en-US" w:eastAsia="zh-CN"/>
        </w:rPr>
        <w:t>,联系人：刘先生/18607977969。</w:t>
      </w:r>
    </w:p>
    <w:p w14:paraId="1D831A74">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p>
    <w:p w14:paraId="2EA08FAD">
      <w:pPr>
        <w:keepNext w:val="0"/>
        <w:keepLines w:val="0"/>
        <w:pageBreakBefore w:val="0"/>
        <w:widowControl w:val="0"/>
        <w:kinsoku/>
        <w:wordWrap/>
        <w:overflowPunct/>
        <w:topLinePunct w:val="0"/>
        <w:autoSpaceDE/>
        <w:autoSpaceDN/>
        <w:bidi w:val="0"/>
        <w:adjustRightInd/>
        <w:snapToGrid/>
        <w:spacing w:line="560" w:lineRule="exact"/>
        <w:ind w:firstLine="600" w:firstLineChars="200"/>
        <w:textAlignment w:val="auto"/>
        <w:rPr>
          <w:rFonts w:hint="eastAsia" w:ascii="仿宋_GB2312" w:hAnsi="仿宋_GB2312" w:eastAsia="仿宋_GB2312" w:cs="仿宋_GB2312"/>
          <w:sz w:val="30"/>
          <w:szCs w:val="30"/>
          <w:lang w:val="en-US" w:eastAsia="zh-CN"/>
        </w:rPr>
      </w:pPr>
    </w:p>
    <w:p w14:paraId="713DE127">
      <w:pPr>
        <w:keepNext w:val="0"/>
        <w:keepLines w:val="0"/>
        <w:pageBreakBefore w:val="0"/>
        <w:widowControl w:val="0"/>
        <w:kinsoku/>
        <w:wordWrap/>
        <w:overflowPunct/>
        <w:topLinePunct w:val="0"/>
        <w:autoSpaceDE/>
        <w:autoSpaceDN/>
        <w:bidi w:val="0"/>
        <w:adjustRightInd/>
        <w:snapToGrid/>
        <w:spacing w:line="560" w:lineRule="exact"/>
        <w:ind w:firstLine="600" w:firstLineChars="200"/>
        <w:jc w:val="center"/>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 xml:space="preserve">                         2024年07月29日</w:t>
      </w:r>
    </w:p>
    <w:p w14:paraId="07C319C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_GB2312" w:hAnsi="仿宋_GB2312" w:eastAsia="仿宋_GB2312" w:cs="仿宋_GB2312"/>
          <w:sz w:val="32"/>
          <w:szCs w:val="32"/>
          <w:lang w:val="en-US" w:eastAsia="zh-CN"/>
        </w:rPr>
      </w:pPr>
    </w:p>
    <w:p w14:paraId="265048D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_GB2312" w:hAnsi="仿宋_GB2312" w:eastAsia="仿宋_GB2312" w:cs="仿宋_GB2312"/>
          <w:sz w:val="32"/>
          <w:szCs w:val="32"/>
          <w:lang w:val="en-US" w:eastAsia="zh-CN"/>
        </w:rPr>
      </w:pPr>
    </w:p>
    <w:p w14:paraId="379070E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object>
          <v:shape id="_x0000_i1025" o:spt="75" type="#_x0000_t75" style="height:685.5pt;width:416.25pt;" o:ole="t" filled="f" o:preferrelative="t" stroked="f" coordsize="21600,21600">
            <v:path/>
            <v:fill on="f" focussize="0,0"/>
            <v:stroke on="f"/>
            <v:imagedata r:id="rId5" o:title=""/>
            <o:lock v:ext="edit" aspectratio="t"/>
            <w10:wrap type="none"/>
            <w10:anchorlock/>
          </v:shape>
          <o:OLEObject Type="Embed" ProgID="Office12.wps.Document.8" ShapeID="_x0000_i1025" DrawAspect="Content" ObjectID="_1468075725" r:id="rId4">
            <o:LockedField>false</o:LockedField>
          </o:OLEObject>
        </w:object>
      </w:r>
    </w:p>
    <w:p w14:paraId="0751D5F5">
      <w:pPr>
        <w:bidi w:val="0"/>
        <w:rPr>
          <w:rFonts w:hint="eastAsia" w:ascii="仿宋" w:hAnsi="仿宋" w:eastAsia="仿宋" w:cs="仿宋"/>
          <w:sz w:val="28"/>
          <w:szCs w:val="28"/>
          <w:lang w:val="en-US" w:eastAsia="zh-CN"/>
        </w:rPr>
      </w:pPr>
    </w:p>
    <w:p w14:paraId="3ADE7B86">
      <w:pPr>
        <w:bidi w:val="0"/>
        <w:rPr>
          <w:rFonts w:hint="eastAsia" w:ascii="仿宋" w:hAnsi="仿宋" w:eastAsia="仿宋" w:cs="仿宋"/>
          <w:sz w:val="28"/>
          <w:szCs w:val="28"/>
          <w:lang w:val="en-US" w:eastAsia="zh-CN"/>
        </w:rPr>
      </w:pPr>
    </w:p>
    <w:p w14:paraId="110FAF6E">
      <w:pPr>
        <w:bidi w:val="0"/>
        <w:rPr>
          <w:rFonts w:hint="eastAsia" w:ascii="仿宋" w:hAnsi="仿宋" w:eastAsia="仿宋" w:cs="仿宋"/>
          <w:sz w:val="28"/>
          <w:szCs w:val="28"/>
          <w:lang w:val="en-US" w:eastAsia="zh-CN"/>
        </w:rPr>
      </w:pPr>
    </w:p>
    <w:p w14:paraId="5106A63A">
      <w:pPr>
        <w:bidi w:val="0"/>
        <w:rPr>
          <w:rFonts w:hint="eastAsia" w:ascii="仿宋" w:hAnsi="仿宋" w:eastAsia="仿宋" w:cs="仿宋"/>
          <w:sz w:val="28"/>
          <w:szCs w:val="28"/>
          <w:lang w:val="en-US" w:eastAsia="zh-CN"/>
        </w:rPr>
      </w:pPr>
    </w:p>
    <w:p w14:paraId="63256B61">
      <w:pPr>
        <w:bidi w:val="0"/>
        <w:rPr>
          <w:rFonts w:hint="eastAsia" w:ascii="仿宋" w:hAnsi="仿宋" w:eastAsia="仿宋" w:cs="仿宋"/>
          <w:sz w:val="28"/>
          <w:szCs w:val="28"/>
          <w:lang w:val="en-US" w:eastAsia="zh-CN"/>
        </w:rPr>
      </w:pPr>
    </w:p>
    <w:p w14:paraId="3147B622">
      <w:pPr>
        <w:bidi w:val="0"/>
        <w:rPr>
          <w:rFonts w:hint="eastAsia" w:ascii="仿宋" w:hAnsi="仿宋" w:eastAsia="仿宋" w:cs="仿宋"/>
          <w:sz w:val="28"/>
          <w:szCs w:val="28"/>
          <w:lang w:val="en-US" w:eastAsia="zh-CN"/>
        </w:rPr>
      </w:pPr>
    </w:p>
    <w:p w14:paraId="401B859D">
      <w:pPr>
        <w:bidi w:val="0"/>
        <w:rPr>
          <w:rFonts w:hint="eastAsia" w:ascii="仿宋" w:hAnsi="仿宋" w:eastAsia="仿宋" w:cs="仿宋"/>
          <w:b/>
          <w:bCs/>
          <w:sz w:val="28"/>
          <w:szCs w:val="28"/>
          <w:lang w:val="en-US" w:eastAsia="zh-CN"/>
        </w:rPr>
      </w:pPr>
    </w:p>
    <w:p w14:paraId="3BFE8BB2">
      <w:pPr>
        <w:bidi w:val="0"/>
        <w:rPr>
          <w:rFonts w:hint="eastAsia" w:ascii="仿宋" w:hAnsi="仿宋" w:eastAsia="仿宋" w:cs="仿宋"/>
          <w:b/>
          <w:bCs/>
          <w:sz w:val="28"/>
          <w:szCs w:val="28"/>
          <w:lang w:val="en-US" w:eastAsia="zh-CN"/>
        </w:rPr>
      </w:pPr>
    </w:p>
    <w:p w14:paraId="694EA434">
      <w:pPr>
        <w:bidi w:val="0"/>
        <w:rPr>
          <w:rFonts w:hint="eastAsia" w:ascii="仿宋" w:hAnsi="仿宋" w:eastAsia="仿宋" w:cs="仿宋"/>
          <w:b/>
          <w:bCs/>
          <w:sz w:val="28"/>
          <w:szCs w:val="28"/>
          <w:lang w:val="en-US" w:eastAsia="zh-CN"/>
        </w:rPr>
      </w:pPr>
    </w:p>
    <w:p w14:paraId="50CE48CA">
      <w:pPr>
        <w:bidi w:val="0"/>
        <w:rPr>
          <w:rFonts w:hint="eastAsia" w:ascii="仿宋" w:hAnsi="仿宋" w:eastAsia="仿宋" w:cs="仿宋"/>
          <w:b/>
          <w:bCs/>
          <w:sz w:val="28"/>
          <w:szCs w:val="28"/>
          <w:lang w:val="en-US" w:eastAsia="zh-CN"/>
        </w:rPr>
      </w:pPr>
    </w:p>
    <w:p w14:paraId="02E9BD87">
      <w:pPr>
        <w:bidi w:val="0"/>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附件：</w:t>
      </w:r>
    </w:p>
    <w:p w14:paraId="7E8E64E8">
      <w:pPr>
        <w:pStyle w:val="2"/>
        <w:tabs>
          <w:tab w:val="left" w:pos="1380"/>
        </w:tabs>
        <w:spacing w:before="0" w:beforeAutospacing="0" w:after="0" w:afterAutospacing="0" w:line="360" w:lineRule="auto"/>
        <w:jc w:val="center"/>
        <w:rPr>
          <w:rFonts w:hint="eastAsia" w:ascii="仿宋" w:hAnsi="仿宋" w:eastAsia="仿宋" w:cs="仿宋"/>
          <w:kern w:val="32"/>
          <w:sz w:val="28"/>
          <w:szCs w:val="28"/>
        </w:rPr>
      </w:pPr>
      <w:r>
        <w:rPr>
          <w:rFonts w:hint="eastAsia" w:ascii="仿宋" w:hAnsi="仿宋" w:eastAsia="仿宋" w:cs="仿宋"/>
          <w:kern w:val="32"/>
          <w:sz w:val="28"/>
          <w:szCs w:val="28"/>
          <w:lang w:val="en-US" w:eastAsia="zh-CN"/>
        </w:rPr>
        <w:t>1</w:t>
      </w:r>
      <w:r>
        <w:rPr>
          <w:rFonts w:hint="eastAsia" w:ascii="仿宋" w:hAnsi="仿宋" w:eastAsia="仿宋" w:cs="仿宋"/>
          <w:kern w:val="32"/>
          <w:sz w:val="28"/>
          <w:szCs w:val="28"/>
        </w:rPr>
        <w:t>、营业执照</w:t>
      </w:r>
    </w:p>
    <w:p w14:paraId="5778B6E1">
      <w:pPr>
        <w:rPr>
          <w:rFonts w:hint="eastAsia" w:ascii="仿宋" w:hAnsi="仿宋" w:eastAsia="仿宋" w:cs="仿宋"/>
          <w:kern w:val="0"/>
          <w:sz w:val="28"/>
          <w:szCs w:val="28"/>
        </w:rPr>
      </w:pPr>
      <w:r>
        <w:rPr>
          <w:rFonts w:hint="eastAsia" w:ascii="仿宋" w:hAnsi="仿宋" w:eastAsia="仿宋" w:cs="仿宋"/>
          <w:kern w:val="0"/>
          <w:sz w:val="28"/>
          <w:szCs w:val="28"/>
        </w:rPr>
        <w:t>说明：1、必须在有效期内。</w:t>
      </w:r>
    </w:p>
    <w:p w14:paraId="3EA7A5A0">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381E7E9E">
      <w:pPr>
        <w:pStyle w:val="5"/>
        <w:spacing w:line="560" w:lineRule="exact"/>
        <w:rPr>
          <w:rFonts w:hint="eastAsia" w:ascii="仿宋_GB2312" w:hAnsi="仿宋_GB2312" w:eastAsia="仿宋_GB2312" w:cs="仿宋_GB2312"/>
          <w:b/>
          <w:bCs/>
          <w:sz w:val="32"/>
          <w:szCs w:val="32"/>
          <w:lang w:val="en-US" w:eastAsia="zh-CN"/>
        </w:rPr>
      </w:pPr>
    </w:p>
    <w:p w14:paraId="3E62212F">
      <w:pPr>
        <w:pStyle w:val="5"/>
        <w:spacing w:line="560" w:lineRule="exact"/>
        <w:rPr>
          <w:rFonts w:hint="eastAsia" w:ascii="仿宋_GB2312" w:hAnsi="仿宋_GB2312" w:eastAsia="仿宋_GB2312" w:cs="仿宋_GB2312"/>
          <w:b/>
          <w:bCs/>
          <w:sz w:val="32"/>
          <w:szCs w:val="32"/>
          <w:lang w:val="en-US" w:eastAsia="zh-CN"/>
        </w:rPr>
      </w:pPr>
    </w:p>
    <w:p w14:paraId="6B54269A">
      <w:pPr>
        <w:pStyle w:val="5"/>
        <w:spacing w:line="560" w:lineRule="exact"/>
        <w:rPr>
          <w:rFonts w:hint="eastAsia" w:ascii="仿宋_GB2312" w:hAnsi="仿宋_GB2312" w:eastAsia="仿宋_GB2312" w:cs="仿宋_GB2312"/>
          <w:b/>
          <w:bCs/>
          <w:sz w:val="32"/>
          <w:szCs w:val="32"/>
          <w:lang w:val="en-US" w:eastAsia="zh-CN"/>
        </w:rPr>
      </w:pPr>
    </w:p>
    <w:p w14:paraId="58D0115E">
      <w:pPr>
        <w:pStyle w:val="5"/>
        <w:spacing w:line="560" w:lineRule="exact"/>
        <w:rPr>
          <w:rFonts w:hint="eastAsia" w:ascii="仿宋_GB2312" w:hAnsi="仿宋_GB2312" w:eastAsia="仿宋_GB2312" w:cs="仿宋_GB2312"/>
          <w:b/>
          <w:bCs/>
          <w:sz w:val="32"/>
          <w:szCs w:val="32"/>
          <w:lang w:val="en-US" w:eastAsia="zh-CN"/>
        </w:rPr>
      </w:pPr>
    </w:p>
    <w:p w14:paraId="77CDEEAF">
      <w:pPr>
        <w:pStyle w:val="5"/>
        <w:spacing w:line="560" w:lineRule="exact"/>
        <w:rPr>
          <w:rFonts w:hint="eastAsia" w:ascii="仿宋_GB2312" w:hAnsi="仿宋_GB2312" w:eastAsia="仿宋_GB2312" w:cs="仿宋_GB2312"/>
          <w:b/>
          <w:bCs/>
          <w:sz w:val="32"/>
          <w:szCs w:val="32"/>
          <w:lang w:val="en-US" w:eastAsia="zh-CN"/>
        </w:rPr>
      </w:pPr>
    </w:p>
    <w:p w14:paraId="209B8AEA">
      <w:pPr>
        <w:pStyle w:val="5"/>
        <w:spacing w:line="560" w:lineRule="exact"/>
        <w:rPr>
          <w:rFonts w:hint="eastAsia" w:ascii="仿宋_GB2312" w:hAnsi="仿宋_GB2312" w:eastAsia="仿宋_GB2312" w:cs="仿宋_GB2312"/>
          <w:b/>
          <w:bCs/>
          <w:sz w:val="32"/>
          <w:szCs w:val="32"/>
          <w:lang w:val="en-US" w:eastAsia="zh-CN"/>
        </w:rPr>
      </w:pPr>
    </w:p>
    <w:p w14:paraId="06E90614">
      <w:pPr>
        <w:pStyle w:val="5"/>
        <w:spacing w:line="560" w:lineRule="exact"/>
        <w:rPr>
          <w:rFonts w:hint="eastAsia" w:ascii="仿宋_GB2312" w:hAnsi="仿宋_GB2312" w:eastAsia="仿宋_GB2312" w:cs="仿宋_GB2312"/>
          <w:b/>
          <w:bCs/>
          <w:sz w:val="32"/>
          <w:szCs w:val="32"/>
          <w:lang w:val="en-US" w:eastAsia="zh-CN"/>
        </w:rPr>
      </w:pPr>
    </w:p>
    <w:p w14:paraId="3286423E">
      <w:pPr>
        <w:pStyle w:val="5"/>
        <w:spacing w:line="560" w:lineRule="exact"/>
        <w:rPr>
          <w:rFonts w:hint="eastAsia" w:ascii="仿宋_GB2312" w:hAnsi="仿宋_GB2312" w:eastAsia="仿宋_GB2312" w:cs="仿宋_GB2312"/>
          <w:b/>
          <w:bCs/>
          <w:sz w:val="32"/>
          <w:szCs w:val="32"/>
          <w:lang w:val="en-US" w:eastAsia="zh-CN"/>
        </w:rPr>
      </w:pPr>
    </w:p>
    <w:p w14:paraId="46223B8A">
      <w:pPr>
        <w:pStyle w:val="5"/>
        <w:spacing w:line="560" w:lineRule="exact"/>
        <w:rPr>
          <w:rFonts w:hint="eastAsia" w:ascii="仿宋_GB2312" w:hAnsi="仿宋_GB2312" w:eastAsia="仿宋_GB2312" w:cs="仿宋_GB2312"/>
          <w:b/>
          <w:bCs/>
          <w:sz w:val="32"/>
          <w:szCs w:val="32"/>
          <w:lang w:val="en-US" w:eastAsia="zh-CN"/>
        </w:rPr>
      </w:pPr>
    </w:p>
    <w:p w14:paraId="07790218">
      <w:pPr>
        <w:pStyle w:val="5"/>
        <w:spacing w:line="560" w:lineRule="exact"/>
        <w:rPr>
          <w:rFonts w:hint="eastAsia" w:ascii="仿宋_GB2312" w:hAnsi="仿宋_GB2312" w:eastAsia="仿宋_GB2312" w:cs="仿宋_GB2312"/>
          <w:b/>
          <w:bCs/>
          <w:sz w:val="32"/>
          <w:szCs w:val="32"/>
          <w:lang w:val="en-US" w:eastAsia="zh-CN"/>
        </w:rPr>
      </w:pPr>
    </w:p>
    <w:p w14:paraId="0CAD8670">
      <w:pPr>
        <w:pStyle w:val="5"/>
        <w:spacing w:line="560" w:lineRule="exact"/>
        <w:rPr>
          <w:rFonts w:hint="eastAsia" w:ascii="仿宋_GB2312" w:hAnsi="仿宋_GB2312" w:eastAsia="仿宋_GB2312" w:cs="仿宋_GB2312"/>
          <w:b/>
          <w:bCs/>
          <w:sz w:val="32"/>
          <w:szCs w:val="32"/>
          <w:lang w:val="en-US" w:eastAsia="zh-CN"/>
        </w:rPr>
      </w:pPr>
    </w:p>
    <w:p w14:paraId="6C279CC9">
      <w:pPr>
        <w:pStyle w:val="5"/>
        <w:spacing w:line="560" w:lineRule="exact"/>
        <w:rPr>
          <w:rFonts w:hint="eastAsia" w:ascii="仿宋_GB2312" w:hAnsi="仿宋_GB2312" w:eastAsia="仿宋_GB2312" w:cs="仿宋_GB2312"/>
          <w:b/>
          <w:bCs/>
          <w:sz w:val="32"/>
          <w:szCs w:val="32"/>
          <w:lang w:val="en-US" w:eastAsia="zh-CN"/>
        </w:rPr>
      </w:pPr>
    </w:p>
    <w:p w14:paraId="3B3669A4">
      <w:pPr>
        <w:pStyle w:val="5"/>
        <w:spacing w:line="560" w:lineRule="exact"/>
        <w:jc w:val="both"/>
        <w:rPr>
          <w:rFonts w:hint="eastAsia" w:ascii="仿宋_GB2312" w:hAnsi="仿宋_GB2312" w:eastAsia="仿宋_GB2312" w:cs="仿宋_GB2312"/>
          <w:b/>
          <w:bCs/>
          <w:sz w:val="32"/>
          <w:szCs w:val="32"/>
          <w:lang w:val="en-US" w:eastAsia="zh-CN"/>
        </w:rPr>
      </w:pPr>
    </w:p>
    <w:p w14:paraId="3D84B99E">
      <w:pPr>
        <w:pStyle w:val="5"/>
        <w:spacing w:line="560" w:lineRule="exact"/>
        <w:rPr>
          <w:rFonts w:hint="eastAsia" w:ascii="仿宋" w:hAnsi="仿宋" w:eastAsia="仿宋" w:cs="仿宋"/>
          <w:sz w:val="28"/>
          <w:szCs w:val="28"/>
        </w:rPr>
      </w:pPr>
      <w:r>
        <w:rPr>
          <w:rFonts w:hint="eastAsia" w:ascii="仿宋_GB2312" w:hAnsi="仿宋_GB2312" w:eastAsia="仿宋_GB2312" w:cs="仿宋_GB2312"/>
          <w:b/>
          <w:bCs/>
          <w:sz w:val="32"/>
          <w:szCs w:val="32"/>
          <w:lang w:val="en-US" w:eastAsia="zh-CN"/>
        </w:rPr>
        <w:t xml:space="preserve"> </w:t>
      </w:r>
      <w:bookmarkStart w:id="0" w:name="_Toc106888376"/>
      <w:bookmarkStart w:id="1" w:name="_Toc138837752"/>
      <w:bookmarkStart w:id="2" w:name="_Toc114046039"/>
      <w:r>
        <w:rPr>
          <w:rFonts w:hint="eastAsia" w:ascii="仿宋_GB2312" w:hAnsi="仿宋_GB2312" w:eastAsia="仿宋_GB2312" w:cs="仿宋_GB2312"/>
          <w:b/>
          <w:bCs/>
          <w:sz w:val="32"/>
          <w:szCs w:val="32"/>
          <w:lang w:val="en-US" w:eastAsia="zh-CN"/>
        </w:rPr>
        <w:t>2</w:t>
      </w:r>
      <w:r>
        <w:rPr>
          <w:rFonts w:hint="eastAsia" w:ascii="仿宋" w:hAnsi="仿宋" w:eastAsia="仿宋" w:cs="仿宋"/>
          <w:sz w:val="28"/>
          <w:szCs w:val="28"/>
        </w:rPr>
        <w:t>、基本资格条件承诺函（格式）</w:t>
      </w:r>
      <w:bookmarkEnd w:id="0"/>
      <w:bookmarkEnd w:id="1"/>
      <w:bookmarkEnd w:id="2"/>
    </w:p>
    <w:p w14:paraId="089C12CD">
      <w:pPr>
        <w:spacing w:line="560" w:lineRule="exact"/>
        <w:rPr>
          <w:rFonts w:hint="eastAsia" w:ascii="仿宋" w:hAnsi="仿宋" w:eastAsia="仿宋" w:cs="仿宋"/>
          <w:sz w:val="28"/>
          <w:szCs w:val="28"/>
        </w:rPr>
      </w:pPr>
    </w:p>
    <w:p w14:paraId="6FB874FB">
      <w:pPr>
        <w:spacing w:line="560" w:lineRule="exact"/>
        <w:rPr>
          <w:rFonts w:hint="eastAsia" w:ascii="仿宋" w:hAnsi="仿宋" w:eastAsia="仿宋" w:cs="仿宋"/>
          <w:sz w:val="28"/>
          <w:szCs w:val="28"/>
          <w:lang w:val="en-US" w:eastAsia="zh-CN"/>
        </w:rPr>
      </w:pPr>
      <w:r>
        <w:rPr>
          <w:rFonts w:hint="eastAsia" w:ascii="仿宋" w:hAnsi="仿宋" w:eastAsia="仿宋" w:cs="仿宋"/>
          <w:sz w:val="28"/>
          <w:szCs w:val="28"/>
        </w:rPr>
        <w:t>致 ：</w:t>
      </w:r>
      <w:r>
        <w:rPr>
          <w:rFonts w:hint="eastAsia" w:ascii="仿宋" w:hAnsi="仿宋" w:eastAsia="仿宋" w:cs="仿宋"/>
          <w:sz w:val="28"/>
          <w:szCs w:val="28"/>
          <w:lang w:eastAsia="zh-CN"/>
        </w:rPr>
        <w:t>会昌县正源建设有限责任公司</w:t>
      </w:r>
    </w:p>
    <w:p w14:paraId="1D71D52E">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报价公司名称</w:t>
      </w:r>
      <w:r>
        <w:rPr>
          <w:rFonts w:hint="eastAsia" w:ascii="仿宋" w:hAnsi="仿宋" w:eastAsia="仿宋" w:cs="仿宋"/>
          <w:sz w:val="28"/>
          <w:szCs w:val="28"/>
          <w:u w:val="single"/>
        </w:rPr>
        <w:t xml:space="preserve">）                </w:t>
      </w:r>
      <w:r>
        <w:rPr>
          <w:rFonts w:hint="eastAsia" w:ascii="仿宋" w:hAnsi="仿宋" w:eastAsia="仿宋" w:cs="仿宋"/>
          <w:sz w:val="28"/>
          <w:szCs w:val="28"/>
        </w:rPr>
        <w:t>郑重承诺：</w:t>
      </w:r>
    </w:p>
    <w:p w14:paraId="2EE9250A">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1.我方具有良好的商业信誉和健全的财务会计制度，具有履行合同所必需的设备和专业技术能力，具有依法缴纳税收和社会保障资金的良好记录，参加本项目采购活动前三年内无重大违法活动记录。</w:t>
      </w:r>
    </w:p>
    <w:p w14:paraId="7E52A511">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2.我方未列入在信用中国网站（www.creditchina.gov.cn）“失信被执行人”、“重大税收违法案件当事人名单”中，也未列入中国政府采购网（www.ccgp.gov.cn）“政府采购严重违法失信行为记录名单”中。</w:t>
      </w:r>
    </w:p>
    <w:p w14:paraId="3F47D128">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3.我方在采购项目评审环节结束后，随时接受采购人、采购代理机构的检查验证，配合提供相关证明材料，证明符合《中华人民共和国政府采购法》规定的响应供应商基本资格条件。</w:t>
      </w:r>
    </w:p>
    <w:p w14:paraId="0151EFDE">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我方对以上承诺负全部法律责任。</w:t>
      </w:r>
    </w:p>
    <w:p w14:paraId="14A2FB12">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特此承诺。</w:t>
      </w:r>
    </w:p>
    <w:p w14:paraId="65D583FB">
      <w:pPr>
        <w:spacing w:line="560" w:lineRule="exact"/>
        <w:jc w:val="right"/>
        <w:rPr>
          <w:rFonts w:hint="eastAsia" w:ascii="仿宋" w:hAnsi="仿宋" w:eastAsia="仿宋" w:cs="仿宋"/>
          <w:sz w:val="28"/>
          <w:szCs w:val="28"/>
        </w:rPr>
      </w:pPr>
    </w:p>
    <w:p w14:paraId="59DCB4AE">
      <w:pPr>
        <w:spacing w:line="560" w:lineRule="exact"/>
        <w:jc w:val="right"/>
        <w:rPr>
          <w:rFonts w:hint="eastAsia" w:ascii="仿宋" w:hAnsi="仿宋" w:eastAsia="仿宋" w:cs="仿宋"/>
          <w:sz w:val="28"/>
          <w:szCs w:val="28"/>
        </w:rPr>
      </w:pPr>
      <w:r>
        <w:rPr>
          <w:rFonts w:hint="eastAsia" w:ascii="仿宋" w:hAnsi="仿宋" w:eastAsia="仿宋" w:cs="仿宋"/>
          <w:sz w:val="28"/>
          <w:szCs w:val="28"/>
        </w:rPr>
        <w:t>报价公司名称（公章）：</w:t>
      </w:r>
    </w:p>
    <w:p w14:paraId="0537092E">
      <w:pPr>
        <w:spacing w:line="560" w:lineRule="exact"/>
        <w:jc w:val="right"/>
        <w:rPr>
          <w:rFonts w:hint="eastAsia" w:ascii="仿宋" w:hAnsi="仿宋" w:eastAsia="仿宋" w:cs="仿宋"/>
          <w:sz w:val="28"/>
          <w:szCs w:val="28"/>
        </w:rPr>
      </w:pPr>
      <w:r>
        <w:rPr>
          <w:rFonts w:hint="eastAsia" w:ascii="仿宋" w:hAnsi="仿宋" w:eastAsia="仿宋" w:cs="仿宋"/>
          <w:sz w:val="28"/>
          <w:szCs w:val="28"/>
        </w:rPr>
        <w:t>年   月   日</w:t>
      </w:r>
    </w:p>
    <w:p w14:paraId="6A3B6437">
      <w:pPr>
        <w:rPr>
          <w:rFonts w:hint="eastAsia" w:ascii="仿宋" w:hAnsi="仿宋" w:eastAsia="仿宋" w:cs="仿宋"/>
        </w:rPr>
      </w:pPr>
    </w:p>
    <w:p w14:paraId="4A2C9986">
      <w:pPr>
        <w:rPr>
          <w:rFonts w:hint="eastAsia" w:ascii="仿宋" w:hAnsi="仿宋" w:eastAsia="仿宋" w:cs="仿宋"/>
        </w:rPr>
      </w:pPr>
    </w:p>
    <w:p w14:paraId="69C2650E">
      <w:pPr>
        <w:rPr>
          <w:rFonts w:hint="eastAsia" w:ascii="仿宋" w:hAnsi="仿宋" w:eastAsia="仿宋" w:cs="仿宋"/>
        </w:rPr>
      </w:pPr>
    </w:p>
    <w:p w14:paraId="4D49BBCC">
      <w:pPr>
        <w:pStyle w:val="2"/>
        <w:tabs>
          <w:tab w:val="left" w:pos="1380"/>
        </w:tabs>
        <w:spacing w:before="0" w:beforeAutospacing="0" w:after="0" w:afterAutospacing="0" w:line="360" w:lineRule="auto"/>
        <w:jc w:val="center"/>
        <w:rPr>
          <w:rFonts w:hint="eastAsia" w:ascii="仿宋" w:hAnsi="仿宋" w:eastAsia="仿宋" w:cs="仿宋"/>
          <w:b/>
          <w:bCs/>
          <w:kern w:val="28"/>
          <w:sz w:val="28"/>
          <w:szCs w:val="28"/>
          <w:lang w:val="en-US" w:eastAsia="zh-CN" w:bidi="ar-SA"/>
        </w:rPr>
      </w:pPr>
      <w:bookmarkStart w:id="3" w:name="_Toc528251789"/>
      <w:bookmarkStart w:id="4" w:name="_Toc423337575"/>
      <w:bookmarkStart w:id="5" w:name="_Toc138837744"/>
      <w:bookmarkStart w:id="6" w:name="_Toc469749018"/>
      <w:bookmarkStart w:id="7" w:name="_Toc474135236"/>
    </w:p>
    <w:p w14:paraId="0D236014">
      <w:pPr>
        <w:pStyle w:val="2"/>
        <w:tabs>
          <w:tab w:val="left" w:pos="1380"/>
        </w:tabs>
        <w:spacing w:before="0" w:beforeAutospacing="0" w:after="0" w:afterAutospacing="0" w:line="360" w:lineRule="auto"/>
        <w:jc w:val="center"/>
        <w:rPr>
          <w:rFonts w:hint="eastAsia" w:ascii="仿宋" w:hAnsi="仿宋" w:eastAsia="仿宋" w:cs="仿宋"/>
          <w:b/>
          <w:bCs/>
          <w:kern w:val="28"/>
          <w:sz w:val="28"/>
          <w:szCs w:val="28"/>
          <w:lang w:val="en-US" w:eastAsia="zh-CN" w:bidi="ar-SA"/>
        </w:rPr>
      </w:pPr>
    </w:p>
    <w:p w14:paraId="5FC2BF0D">
      <w:pPr>
        <w:pStyle w:val="2"/>
        <w:tabs>
          <w:tab w:val="left" w:pos="1380"/>
        </w:tabs>
        <w:spacing w:before="0" w:beforeAutospacing="0" w:after="0" w:afterAutospacing="0" w:line="360" w:lineRule="auto"/>
        <w:jc w:val="center"/>
        <w:rPr>
          <w:rFonts w:hint="eastAsia" w:ascii="仿宋" w:hAnsi="仿宋" w:eastAsia="仿宋" w:cs="仿宋"/>
          <w:b/>
          <w:bCs/>
          <w:kern w:val="28"/>
          <w:sz w:val="28"/>
          <w:szCs w:val="28"/>
          <w:lang w:val="en-US" w:eastAsia="zh-CN" w:bidi="ar-SA"/>
        </w:rPr>
      </w:pPr>
    </w:p>
    <w:p w14:paraId="7D8EAFCF">
      <w:pPr>
        <w:pStyle w:val="2"/>
        <w:tabs>
          <w:tab w:val="left" w:pos="1380"/>
        </w:tabs>
        <w:spacing w:before="0" w:beforeAutospacing="0" w:after="0" w:afterAutospacing="0" w:line="360" w:lineRule="auto"/>
        <w:jc w:val="center"/>
        <w:rPr>
          <w:rFonts w:hint="eastAsia" w:ascii="仿宋" w:hAnsi="仿宋" w:eastAsia="仿宋" w:cs="仿宋"/>
          <w:b w:val="0"/>
          <w:bCs w:val="0"/>
          <w:sz w:val="28"/>
          <w:szCs w:val="28"/>
        </w:rPr>
      </w:pPr>
      <w:r>
        <w:rPr>
          <w:rFonts w:hint="eastAsia" w:ascii="仿宋" w:hAnsi="仿宋" w:eastAsia="仿宋" w:cs="仿宋"/>
          <w:b/>
          <w:bCs/>
          <w:kern w:val="28"/>
          <w:sz w:val="28"/>
          <w:szCs w:val="28"/>
          <w:lang w:val="en-US" w:eastAsia="zh-CN" w:bidi="ar-SA"/>
        </w:rPr>
        <w:t>3、</w:t>
      </w:r>
      <w:bookmarkStart w:id="8" w:name="_Toc138837743"/>
      <w:r>
        <w:rPr>
          <w:rFonts w:hint="eastAsia" w:ascii="仿宋" w:hAnsi="仿宋" w:eastAsia="仿宋" w:cs="仿宋"/>
          <w:b/>
          <w:bCs/>
          <w:kern w:val="28"/>
          <w:sz w:val="28"/>
          <w:szCs w:val="28"/>
          <w:lang w:val="en-US" w:eastAsia="zh-CN" w:bidi="ar-SA"/>
        </w:rPr>
        <w:t>法定代表人</w:t>
      </w:r>
      <w:r>
        <w:rPr>
          <w:rFonts w:hint="eastAsia" w:ascii="仿宋" w:hAnsi="仿宋" w:eastAsia="仿宋" w:cs="仿宋"/>
          <w:sz w:val="28"/>
          <w:szCs w:val="28"/>
        </w:rPr>
        <w:t>身份证明书（格式）</w:t>
      </w:r>
      <w:bookmarkEnd w:id="8"/>
    </w:p>
    <w:p w14:paraId="667EC6DD">
      <w:pPr>
        <w:spacing w:line="500" w:lineRule="exact"/>
        <w:ind w:firstLine="540" w:firstLineChars="200"/>
        <w:rPr>
          <w:rFonts w:hint="eastAsia" w:ascii="仿宋" w:hAnsi="仿宋" w:eastAsia="仿宋" w:cs="仿宋"/>
          <w:sz w:val="27"/>
          <w:szCs w:val="27"/>
        </w:rPr>
      </w:pPr>
    </w:p>
    <w:p w14:paraId="4AAB0863">
      <w:pPr>
        <w:spacing w:line="560" w:lineRule="exact"/>
        <w:rPr>
          <w:rFonts w:hint="eastAsia" w:ascii="仿宋" w:hAnsi="仿宋" w:eastAsia="仿宋" w:cs="仿宋"/>
          <w:sz w:val="28"/>
          <w:szCs w:val="28"/>
        </w:rPr>
      </w:pPr>
      <w:r>
        <w:rPr>
          <w:rFonts w:hint="eastAsia" w:ascii="仿宋" w:hAnsi="仿宋" w:eastAsia="仿宋" w:cs="仿宋"/>
          <w:sz w:val="28"/>
          <w:szCs w:val="28"/>
        </w:rPr>
        <w:t>致：</w:t>
      </w:r>
      <w:r>
        <w:rPr>
          <w:rFonts w:hint="eastAsia" w:ascii="仿宋" w:hAnsi="仿宋" w:eastAsia="仿宋" w:cs="仿宋"/>
          <w:sz w:val="28"/>
          <w:szCs w:val="28"/>
          <w:lang w:eastAsia="zh-CN"/>
        </w:rPr>
        <w:t>会昌县正源建设有限责任公司</w:t>
      </w:r>
    </w:p>
    <w:p w14:paraId="423BCD5A">
      <w:pPr>
        <w:bidi w:val="0"/>
        <w:ind w:firstLine="560" w:firstLineChars="200"/>
        <w:rPr>
          <w:rFonts w:hint="eastAsia" w:ascii="仿宋" w:hAnsi="仿宋" w:eastAsia="仿宋" w:cs="仿宋"/>
          <w:sz w:val="28"/>
          <w:szCs w:val="28"/>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w:t>
      </w:r>
      <w:r>
        <w:rPr>
          <w:rFonts w:hint="eastAsia" w:ascii="仿宋" w:hAnsi="仿宋" w:eastAsia="仿宋" w:cs="仿宋"/>
          <w:sz w:val="28"/>
          <w:szCs w:val="28"/>
          <w:u w:val="none"/>
        </w:rPr>
        <w:t>法</w:t>
      </w:r>
      <w:r>
        <w:rPr>
          <w:rFonts w:hint="eastAsia" w:ascii="仿宋" w:hAnsi="仿宋" w:eastAsia="仿宋" w:cs="仿宋"/>
          <w:sz w:val="28"/>
          <w:szCs w:val="28"/>
        </w:rPr>
        <w:t>定代表人姓名）在</w:t>
      </w:r>
      <w:r>
        <w:rPr>
          <w:rFonts w:hint="eastAsia" w:ascii="仿宋" w:hAnsi="仿宋" w:eastAsia="仿宋" w:cs="仿宋"/>
          <w:sz w:val="28"/>
          <w:szCs w:val="28"/>
          <w:u w:val="single"/>
        </w:rPr>
        <w:t xml:space="preserve">         （报价公司名称</w:t>
      </w:r>
      <w:r>
        <w:rPr>
          <w:rFonts w:hint="eastAsia" w:ascii="仿宋" w:hAnsi="仿宋" w:eastAsia="仿宋" w:cs="仿宋"/>
          <w:sz w:val="28"/>
          <w:szCs w:val="28"/>
        </w:rPr>
        <w:t>）任</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（职务名称）职务，是</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（报价公司名称）的法定代表人。</w:t>
      </w:r>
    </w:p>
    <w:p w14:paraId="7018A337">
      <w:pPr>
        <w:spacing w:line="500" w:lineRule="exact"/>
        <w:ind w:firstLine="560" w:firstLineChars="200"/>
        <w:rPr>
          <w:rFonts w:hint="eastAsia" w:ascii="仿宋" w:hAnsi="仿宋" w:eastAsia="仿宋" w:cs="仿宋"/>
          <w:sz w:val="28"/>
          <w:szCs w:val="28"/>
        </w:rPr>
      </w:pPr>
    </w:p>
    <w:p w14:paraId="1C819604">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特此证明。</w:t>
      </w:r>
    </w:p>
    <w:p w14:paraId="187DD734">
      <w:pPr>
        <w:spacing w:line="500" w:lineRule="exact"/>
        <w:ind w:firstLine="560" w:firstLineChars="200"/>
        <w:rPr>
          <w:rFonts w:hint="eastAsia" w:ascii="仿宋" w:hAnsi="仿宋" w:eastAsia="仿宋" w:cs="仿宋"/>
          <w:sz w:val="28"/>
          <w:szCs w:val="28"/>
        </w:rPr>
      </w:pPr>
    </w:p>
    <w:p w14:paraId="544213B8">
      <w:pPr>
        <w:spacing w:line="500" w:lineRule="exact"/>
        <w:ind w:firstLine="560" w:firstLineChars="200"/>
        <w:rPr>
          <w:rFonts w:hint="eastAsia" w:ascii="仿宋" w:hAnsi="仿宋" w:eastAsia="仿宋" w:cs="仿宋"/>
          <w:sz w:val="28"/>
          <w:szCs w:val="28"/>
        </w:rPr>
      </w:pPr>
    </w:p>
    <w:p w14:paraId="35305003">
      <w:pPr>
        <w:spacing w:line="500" w:lineRule="exact"/>
        <w:ind w:firstLine="560" w:firstLineChars="200"/>
        <w:rPr>
          <w:rFonts w:hint="eastAsia" w:ascii="仿宋" w:hAnsi="仿宋" w:eastAsia="仿宋" w:cs="仿宋"/>
          <w:sz w:val="28"/>
          <w:szCs w:val="28"/>
        </w:rPr>
      </w:pPr>
    </w:p>
    <w:p w14:paraId="1C915254">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报价公司名称（公章）</w:t>
      </w:r>
    </w:p>
    <w:p w14:paraId="31A6D8A3">
      <w:pPr>
        <w:spacing w:line="500" w:lineRule="exact"/>
        <w:ind w:firstLine="560" w:firstLineChars="200"/>
        <w:rPr>
          <w:rFonts w:hint="eastAsia" w:ascii="仿宋" w:hAnsi="仿宋" w:eastAsia="仿宋" w:cs="仿宋"/>
          <w:sz w:val="28"/>
          <w:szCs w:val="28"/>
        </w:rPr>
      </w:pPr>
    </w:p>
    <w:p w14:paraId="6ED6068E">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年   月   日</w:t>
      </w:r>
    </w:p>
    <w:p w14:paraId="0C3F8049">
      <w:pPr>
        <w:spacing w:line="500" w:lineRule="exact"/>
        <w:ind w:firstLine="560" w:firstLineChars="200"/>
        <w:rPr>
          <w:rFonts w:hint="eastAsia" w:ascii="仿宋" w:hAnsi="仿宋" w:eastAsia="仿宋" w:cs="仿宋"/>
          <w:sz w:val="28"/>
          <w:szCs w:val="28"/>
        </w:rPr>
      </w:pPr>
    </w:p>
    <w:p w14:paraId="4AFD26F3">
      <w:pPr>
        <w:rPr>
          <w:rFonts w:hint="eastAsia" w:ascii="仿宋" w:hAnsi="仿宋" w:eastAsia="仿宋" w:cs="仿宋"/>
          <w:lang w:val="en-US" w:eastAsia="zh-CN"/>
        </w:rPr>
      </w:pPr>
      <w:r>
        <w:rPr>
          <w:rFonts w:hint="eastAsia" w:ascii="仿宋" w:hAnsi="仿宋" w:eastAsia="仿宋" w:cs="仿宋"/>
          <w:sz w:val="28"/>
          <w:szCs w:val="28"/>
        </w:rPr>
        <w:t>附：法定代表人身份证明</w:t>
      </w:r>
      <w:r>
        <w:rPr>
          <w:rFonts w:hint="eastAsia" w:ascii="仿宋" w:hAnsi="仿宋" w:eastAsia="仿宋" w:cs="仿宋"/>
          <w:sz w:val="28"/>
          <w:szCs w:val="28"/>
          <w:lang w:eastAsia="zh-CN"/>
        </w:rPr>
        <w:t>（</w:t>
      </w:r>
      <w:r>
        <w:rPr>
          <w:rFonts w:hint="eastAsia" w:ascii="仿宋" w:hAnsi="仿宋" w:eastAsia="仿宋" w:cs="仿宋"/>
          <w:sz w:val="28"/>
          <w:szCs w:val="28"/>
        </w:rPr>
        <w:t>正、反面复印件</w:t>
      </w:r>
      <w:r>
        <w:rPr>
          <w:rFonts w:hint="eastAsia" w:ascii="仿宋" w:hAnsi="仿宋" w:eastAsia="仿宋" w:cs="仿宋"/>
          <w:sz w:val="28"/>
          <w:szCs w:val="28"/>
          <w:lang w:eastAsia="zh-CN"/>
        </w:rPr>
        <w:t>）</w:t>
      </w:r>
    </w:p>
    <w:p w14:paraId="6322237F">
      <w:pPr>
        <w:pStyle w:val="5"/>
        <w:rPr>
          <w:rFonts w:hint="eastAsia" w:ascii="仿宋" w:hAnsi="仿宋" w:eastAsia="仿宋" w:cs="仿宋"/>
          <w:kern w:val="2"/>
          <w:sz w:val="28"/>
          <w:szCs w:val="28"/>
          <w:lang w:val="en-US" w:eastAsia="zh-CN"/>
        </w:rPr>
      </w:pPr>
    </w:p>
    <w:p w14:paraId="399CE1B4">
      <w:pPr>
        <w:pStyle w:val="5"/>
        <w:rPr>
          <w:rFonts w:hint="eastAsia" w:ascii="仿宋" w:hAnsi="仿宋" w:eastAsia="仿宋" w:cs="仿宋"/>
          <w:kern w:val="2"/>
          <w:sz w:val="28"/>
          <w:szCs w:val="28"/>
          <w:lang w:val="en-US" w:eastAsia="zh-CN"/>
        </w:rPr>
      </w:pPr>
    </w:p>
    <w:p w14:paraId="30279969">
      <w:pPr>
        <w:pStyle w:val="5"/>
        <w:rPr>
          <w:rFonts w:hint="eastAsia" w:ascii="仿宋" w:hAnsi="仿宋" w:eastAsia="仿宋" w:cs="仿宋"/>
          <w:kern w:val="2"/>
          <w:sz w:val="28"/>
          <w:szCs w:val="28"/>
          <w:lang w:val="en-US" w:eastAsia="zh-CN"/>
        </w:rPr>
      </w:pPr>
    </w:p>
    <w:p w14:paraId="72CF3CF7">
      <w:pPr>
        <w:pStyle w:val="5"/>
        <w:rPr>
          <w:rFonts w:hint="eastAsia" w:ascii="仿宋" w:hAnsi="仿宋" w:eastAsia="仿宋" w:cs="仿宋"/>
          <w:kern w:val="2"/>
          <w:sz w:val="28"/>
          <w:szCs w:val="28"/>
          <w:lang w:val="en-US" w:eastAsia="zh-CN"/>
        </w:rPr>
      </w:pPr>
    </w:p>
    <w:p w14:paraId="30CE29EE">
      <w:pPr>
        <w:pStyle w:val="5"/>
        <w:jc w:val="both"/>
        <w:rPr>
          <w:rFonts w:hint="eastAsia" w:ascii="仿宋" w:hAnsi="仿宋" w:eastAsia="仿宋" w:cs="仿宋"/>
          <w:kern w:val="2"/>
          <w:sz w:val="28"/>
          <w:szCs w:val="28"/>
          <w:lang w:val="en-US" w:eastAsia="zh-CN"/>
        </w:rPr>
      </w:pPr>
    </w:p>
    <w:p w14:paraId="54DDA73F">
      <w:pPr>
        <w:pStyle w:val="5"/>
        <w:rPr>
          <w:rFonts w:hint="eastAsia" w:ascii="仿宋" w:hAnsi="仿宋" w:eastAsia="仿宋" w:cs="仿宋"/>
          <w:kern w:val="2"/>
          <w:sz w:val="28"/>
          <w:szCs w:val="28"/>
          <w:lang w:val="en-US" w:eastAsia="zh-CN"/>
        </w:rPr>
      </w:pPr>
    </w:p>
    <w:p w14:paraId="22913AB3">
      <w:pPr>
        <w:pStyle w:val="5"/>
        <w:rPr>
          <w:rFonts w:hint="eastAsia" w:ascii="仿宋" w:hAnsi="仿宋" w:eastAsia="仿宋" w:cs="仿宋"/>
          <w:kern w:val="2"/>
          <w:sz w:val="28"/>
          <w:szCs w:val="28"/>
        </w:rPr>
      </w:pPr>
      <w:r>
        <w:rPr>
          <w:rFonts w:hint="eastAsia" w:ascii="仿宋" w:hAnsi="仿宋" w:eastAsia="仿宋" w:cs="仿宋"/>
          <w:kern w:val="2"/>
          <w:sz w:val="28"/>
          <w:szCs w:val="28"/>
          <w:lang w:val="en-US" w:eastAsia="zh-CN"/>
        </w:rPr>
        <w:t>4</w:t>
      </w:r>
      <w:r>
        <w:rPr>
          <w:rFonts w:hint="eastAsia" w:ascii="仿宋" w:hAnsi="仿宋" w:eastAsia="仿宋" w:cs="仿宋"/>
          <w:kern w:val="2"/>
          <w:sz w:val="28"/>
          <w:szCs w:val="28"/>
        </w:rPr>
        <w:t>、法定代表人授权书（格式）</w:t>
      </w:r>
      <w:bookmarkEnd w:id="3"/>
      <w:bookmarkEnd w:id="4"/>
      <w:bookmarkEnd w:id="5"/>
      <w:bookmarkEnd w:id="6"/>
      <w:bookmarkEnd w:id="7"/>
    </w:p>
    <w:p w14:paraId="2B1EBFEB">
      <w:pPr>
        <w:rPr>
          <w:rFonts w:hint="eastAsia" w:ascii="仿宋" w:hAnsi="仿宋" w:eastAsia="仿宋" w:cs="仿宋"/>
          <w:sz w:val="28"/>
          <w:szCs w:val="28"/>
          <w:lang w:eastAsia="zh-CN"/>
        </w:rPr>
      </w:pPr>
      <w:r>
        <w:rPr>
          <w:rFonts w:hint="eastAsia" w:ascii="仿宋" w:hAnsi="仿宋" w:eastAsia="仿宋" w:cs="仿宋"/>
          <w:sz w:val="28"/>
          <w:szCs w:val="28"/>
        </w:rPr>
        <w:t>致:</w:t>
      </w:r>
      <w:r>
        <w:rPr>
          <w:rFonts w:hint="eastAsia" w:ascii="仿宋" w:hAnsi="仿宋" w:eastAsia="仿宋" w:cs="仿宋"/>
          <w:sz w:val="28"/>
          <w:szCs w:val="28"/>
          <w:lang w:eastAsia="zh-CN"/>
        </w:rPr>
        <w:t>会昌县正源建设有限责任公司</w:t>
      </w:r>
    </w:p>
    <w:p w14:paraId="65EC6095">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（报价公司</w:t>
      </w:r>
      <w:r>
        <w:rPr>
          <w:rFonts w:hint="eastAsia" w:ascii="仿宋" w:hAnsi="仿宋" w:eastAsia="仿宋" w:cs="仿宋"/>
          <w:sz w:val="28"/>
          <w:szCs w:val="28"/>
          <w:u w:val="none"/>
        </w:rPr>
        <w:t>法定代</w:t>
      </w:r>
      <w:r>
        <w:rPr>
          <w:rFonts w:hint="eastAsia" w:ascii="仿宋" w:hAnsi="仿宋" w:eastAsia="仿宋" w:cs="仿宋"/>
          <w:sz w:val="28"/>
          <w:szCs w:val="28"/>
        </w:rPr>
        <w:t>表人名称）是</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rPr>
        <w:t>（报价公司名称</w:t>
      </w:r>
      <w:r>
        <w:rPr>
          <w:rFonts w:hint="eastAsia" w:ascii="仿宋" w:hAnsi="仿宋" w:eastAsia="仿宋" w:cs="仿宋"/>
          <w:sz w:val="28"/>
          <w:szCs w:val="28"/>
        </w:rPr>
        <w:t>）的法定代表人，特授权</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（被授权人姓名及身份证代码）代表我单位全权办理上述</w:t>
      </w:r>
      <w:r>
        <w:rPr>
          <w:rFonts w:hint="eastAsia" w:ascii="仿宋" w:hAnsi="仿宋" w:eastAsia="仿宋" w:cs="仿宋"/>
          <w:sz w:val="28"/>
          <w:szCs w:val="28"/>
          <w:lang w:val="en-US" w:eastAsia="zh-CN"/>
        </w:rPr>
        <w:t>本</w:t>
      </w:r>
      <w:r>
        <w:rPr>
          <w:rFonts w:hint="eastAsia" w:ascii="仿宋" w:hAnsi="仿宋" w:eastAsia="仿宋" w:cs="仿宋"/>
          <w:sz w:val="28"/>
          <w:szCs w:val="28"/>
        </w:rPr>
        <w:t>项目</w:t>
      </w:r>
      <w:r>
        <w:rPr>
          <w:rFonts w:hint="eastAsia" w:ascii="仿宋" w:hAnsi="仿宋" w:eastAsia="仿宋" w:cs="仿宋"/>
          <w:sz w:val="28"/>
          <w:szCs w:val="28"/>
          <w:lang w:val="en-US" w:eastAsia="zh-CN"/>
        </w:rPr>
        <w:t>采购活动</w:t>
      </w:r>
      <w:r>
        <w:rPr>
          <w:rFonts w:hint="eastAsia" w:ascii="仿宋" w:hAnsi="仿宋" w:eastAsia="仿宋" w:cs="仿宋"/>
          <w:sz w:val="28"/>
          <w:szCs w:val="28"/>
        </w:rPr>
        <w:t>。</w:t>
      </w:r>
    </w:p>
    <w:p w14:paraId="3B4184F1">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我单位对被授权人的签字负全部责任。</w:t>
      </w:r>
    </w:p>
    <w:p w14:paraId="01435EA2">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在撤消授权的书面通知以前，本授权书一直有效。被授权人在授权书有效期内签署的所有文件不因授权的撤消而失效。</w:t>
      </w:r>
    </w:p>
    <w:p w14:paraId="21CE00B4">
      <w:pPr>
        <w:spacing w:line="500" w:lineRule="exact"/>
        <w:rPr>
          <w:rFonts w:hint="eastAsia" w:ascii="仿宋" w:hAnsi="仿宋" w:eastAsia="仿宋" w:cs="仿宋"/>
          <w:sz w:val="28"/>
          <w:szCs w:val="28"/>
        </w:rPr>
      </w:pPr>
    </w:p>
    <w:p w14:paraId="6573C17C">
      <w:pPr>
        <w:spacing w:line="500" w:lineRule="exact"/>
        <w:rPr>
          <w:rFonts w:hint="eastAsia" w:ascii="仿宋" w:hAnsi="仿宋" w:eastAsia="仿宋" w:cs="仿宋"/>
          <w:sz w:val="28"/>
          <w:szCs w:val="28"/>
        </w:rPr>
      </w:pPr>
      <w:r>
        <w:rPr>
          <w:rFonts w:hint="eastAsia" w:ascii="仿宋" w:hAnsi="仿宋" w:eastAsia="仿宋" w:cs="仿宋"/>
          <w:sz w:val="28"/>
          <w:szCs w:val="28"/>
        </w:rPr>
        <w:t>被授权人签字：               法定代表人签字：</w:t>
      </w:r>
    </w:p>
    <w:p w14:paraId="35AFD2A6">
      <w:pPr>
        <w:spacing w:line="500" w:lineRule="exact"/>
        <w:ind w:firstLine="560" w:firstLineChars="200"/>
        <w:rPr>
          <w:rFonts w:hint="eastAsia" w:ascii="仿宋" w:hAnsi="仿宋" w:eastAsia="仿宋" w:cs="仿宋"/>
          <w:sz w:val="28"/>
          <w:szCs w:val="28"/>
        </w:rPr>
      </w:pPr>
    </w:p>
    <w:p w14:paraId="133EF06D">
      <w:pPr>
        <w:spacing w:line="500" w:lineRule="exact"/>
        <w:ind w:firstLine="4760" w:firstLineChars="1700"/>
        <w:rPr>
          <w:rFonts w:hint="eastAsia" w:ascii="仿宋" w:hAnsi="仿宋" w:eastAsia="仿宋" w:cs="仿宋"/>
          <w:sz w:val="28"/>
          <w:szCs w:val="28"/>
        </w:rPr>
      </w:pPr>
    </w:p>
    <w:p w14:paraId="52E2DA2F">
      <w:pPr>
        <w:spacing w:line="500" w:lineRule="exact"/>
        <w:ind w:firstLine="4760" w:firstLineChars="1700"/>
        <w:rPr>
          <w:rFonts w:hint="eastAsia" w:ascii="仿宋" w:hAnsi="仿宋" w:eastAsia="仿宋" w:cs="仿宋"/>
          <w:sz w:val="28"/>
          <w:szCs w:val="28"/>
        </w:rPr>
      </w:pPr>
      <w:r>
        <w:rPr>
          <w:rFonts w:hint="eastAsia" w:ascii="仿宋" w:hAnsi="仿宋" w:eastAsia="仿宋" w:cs="仿宋"/>
          <w:sz w:val="28"/>
          <w:szCs w:val="28"/>
        </w:rPr>
        <w:t>报价公司名称（公章）</w:t>
      </w:r>
    </w:p>
    <w:p w14:paraId="73FD03DF">
      <w:pPr>
        <w:spacing w:line="500" w:lineRule="exact"/>
        <w:ind w:firstLine="560" w:firstLineChars="200"/>
        <w:rPr>
          <w:rFonts w:hint="eastAsia" w:ascii="仿宋" w:hAnsi="仿宋" w:eastAsia="仿宋" w:cs="仿宋"/>
          <w:sz w:val="28"/>
          <w:szCs w:val="28"/>
        </w:rPr>
      </w:pPr>
    </w:p>
    <w:p w14:paraId="74811087">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   月   日</w:t>
      </w:r>
    </w:p>
    <w:p w14:paraId="5FBE29C8">
      <w:pPr>
        <w:spacing w:line="500" w:lineRule="exact"/>
        <w:rPr>
          <w:rFonts w:hint="eastAsia" w:ascii="仿宋" w:hAnsi="仿宋" w:eastAsia="仿宋" w:cs="仿宋"/>
          <w:sz w:val="28"/>
          <w:szCs w:val="28"/>
        </w:rPr>
      </w:pPr>
    </w:p>
    <w:p w14:paraId="7EAF4F58">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附：被授权人身份证明（正、反两面复印件）</w:t>
      </w:r>
    </w:p>
    <w:p w14:paraId="6D02513D">
      <w:pPr>
        <w:spacing w:line="500" w:lineRule="exact"/>
        <w:ind w:firstLine="560" w:firstLineChars="200"/>
        <w:rPr>
          <w:rFonts w:hint="eastAsia" w:ascii="仿宋" w:hAnsi="仿宋" w:eastAsia="仿宋" w:cs="仿宋"/>
          <w:sz w:val="28"/>
          <w:szCs w:val="28"/>
        </w:rPr>
      </w:pPr>
    </w:p>
    <w:p w14:paraId="362A41FA">
      <w:pPr>
        <w:spacing w:line="500" w:lineRule="exact"/>
        <w:rPr>
          <w:rFonts w:hint="eastAsia" w:ascii="仿宋" w:hAnsi="仿宋" w:eastAsia="仿宋" w:cs="仿宋"/>
          <w:sz w:val="28"/>
          <w:szCs w:val="28"/>
        </w:rPr>
      </w:pPr>
    </w:p>
    <w:p w14:paraId="0F5E1C36">
      <w:pPr>
        <w:spacing w:line="500" w:lineRule="exact"/>
        <w:rPr>
          <w:rFonts w:hint="eastAsia" w:ascii="仿宋" w:hAnsi="仿宋" w:eastAsia="仿宋" w:cs="仿宋"/>
          <w:sz w:val="28"/>
          <w:szCs w:val="28"/>
        </w:rPr>
      </w:pPr>
    </w:p>
    <w:p w14:paraId="731E3DD8">
      <w:pPr>
        <w:spacing w:line="500" w:lineRule="exact"/>
        <w:rPr>
          <w:rFonts w:hint="eastAsia" w:ascii="仿宋" w:hAnsi="仿宋" w:eastAsia="仿宋" w:cs="仿宋"/>
          <w:b/>
          <w:bCs/>
          <w:lang w:val="en-US" w:eastAsia="zh-CN"/>
        </w:rPr>
      </w:pPr>
      <w:r>
        <w:rPr>
          <w:rFonts w:hint="eastAsia" w:ascii="仿宋" w:hAnsi="仿宋" w:eastAsia="仿宋" w:cs="仿宋"/>
          <w:b/>
          <w:bCs/>
          <w:sz w:val="28"/>
          <w:szCs w:val="28"/>
          <w:lang w:val="en-US" w:eastAsia="zh-CN"/>
        </w:rPr>
        <w:t>注：如是法人自行参与无需提供</w:t>
      </w:r>
      <w:r>
        <w:rPr>
          <w:rFonts w:hint="eastAsia" w:ascii="仿宋" w:hAnsi="仿宋" w:eastAsia="仿宋" w:cs="仿宋"/>
          <w:b/>
          <w:bCs/>
          <w:kern w:val="2"/>
          <w:sz w:val="28"/>
          <w:szCs w:val="28"/>
        </w:rPr>
        <w:t>法定代表人授权书</w:t>
      </w:r>
      <w:r>
        <w:rPr>
          <w:rFonts w:hint="eastAsia" w:ascii="仿宋" w:hAnsi="仿宋" w:eastAsia="仿宋" w:cs="仿宋"/>
          <w:b/>
          <w:bCs/>
          <w:kern w:val="2"/>
          <w:sz w:val="28"/>
          <w:szCs w:val="28"/>
          <w:lang w:eastAsia="zh-CN"/>
        </w:rPr>
        <w:t>。</w:t>
      </w:r>
    </w:p>
    <w:p w14:paraId="2214DEE5">
      <w:pPr>
        <w:numPr>
          <w:ilvl w:val="0"/>
          <w:numId w:val="0"/>
        </w:numPr>
        <w:jc w:val="left"/>
        <w:rPr>
          <w:rFonts w:hint="eastAsia" w:ascii="仿宋_GB2312" w:hAnsi="仿宋_GB2312" w:eastAsia="仿宋_GB2312" w:cs="仿宋_GB2312"/>
          <w:b/>
          <w:bCs/>
          <w:sz w:val="32"/>
          <w:szCs w:val="32"/>
          <w:lang w:val="en-US" w:eastAsia="zh-CN"/>
        </w:rPr>
      </w:pPr>
    </w:p>
    <w:p w14:paraId="65867645">
      <w:pPr>
        <w:numPr>
          <w:ilvl w:val="0"/>
          <w:numId w:val="0"/>
        </w:numPr>
        <w:jc w:val="center"/>
        <w:rPr>
          <w:rFonts w:hint="eastAsia" w:ascii="仿宋" w:hAnsi="仿宋" w:eastAsia="仿宋" w:cs="仿宋"/>
          <w:color w:val="212529"/>
          <w:kern w:val="0"/>
          <w:sz w:val="31"/>
          <w:szCs w:val="31"/>
          <w:shd w:val="clear" w:color="auto" w:fill="FFFFFF"/>
          <w:lang w:val="en-US" w:eastAsia="zh-CN" w:bidi="ar-SA"/>
        </w:rPr>
      </w:pPr>
    </w:p>
    <w:p w14:paraId="7485AEAE">
      <w:pPr>
        <w:jc w:val="left"/>
        <w:rPr>
          <w:rFonts w:hint="eastAsia" w:ascii="仿宋" w:hAnsi="仿宋" w:eastAsia="仿宋" w:cs="仿宋"/>
          <w:color w:val="212529"/>
          <w:kern w:val="0"/>
          <w:sz w:val="31"/>
          <w:szCs w:val="31"/>
          <w:shd w:val="clear" w:color="auto" w:fill="FFFFFF"/>
          <w:lang w:val="en-US" w:eastAsia="zh-CN" w:bidi="ar-SA"/>
        </w:rPr>
      </w:pPr>
    </w:p>
    <w:p w14:paraId="59C15213">
      <w:pPr>
        <w:jc w:val="center"/>
        <w:rPr>
          <w:rFonts w:hint="eastAsia" w:ascii="楷体" w:hAnsi="楷体" w:eastAsia="楷体" w:cs="楷体"/>
          <w:b/>
          <w:bCs/>
          <w:kern w:val="2"/>
          <w:sz w:val="28"/>
          <w:szCs w:val="28"/>
          <w:vertAlign w:val="baseline"/>
          <w:lang w:val="en-US" w:eastAsia="zh-CN" w:bidi="ar-SA"/>
        </w:rPr>
      </w:pPr>
      <w:r>
        <w:rPr>
          <w:rFonts w:hint="eastAsia" w:ascii="仿宋" w:hAnsi="仿宋" w:eastAsia="仿宋" w:cs="仿宋"/>
          <w:color w:val="212529"/>
          <w:kern w:val="0"/>
          <w:sz w:val="31"/>
          <w:szCs w:val="31"/>
          <w:shd w:val="clear" w:color="auto" w:fill="FFFFFF"/>
          <w:lang w:val="en-US" w:eastAsia="zh-CN" w:bidi="ar-SA"/>
        </w:rPr>
        <w:t xml:space="preserve"> </w:t>
      </w:r>
      <w:r>
        <w:rPr>
          <w:rFonts w:hint="eastAsia" w:ascii="楷体" w:hAnsi="楷体" w:eastAsia="楷体" w:cs="楷体"/>
          <w:b/>
          <w:bCs/>
          <w:kern w:val="2"/>
          <w:sz w:val="28"/>
          <w:szCs w:val="28"/>
          <w:vertAlign w:val="baseline"/>
          <w:lang w:val="en-US" w:eastAsia="zh-CN" w:bidi="ar-SA"/>
        </w:rPr>
        <w:t>报价单</w:t>
      </w:r>
    </w:p>
    <w:p w14:paraId="016E2C98">
      <w:pPr>
        <w:ind w:firstLine="5880" w:firstLineChars="2100"/>
        <w:jc w:val="left"/>
        <w:rPr>
          <w:rFonts w:hint="eastAsia" w:ascii="楷体" w:hAnsi="楷体" w:eastAsia="楷体" w:cs="楷体"/>
          <w:kern w:val="2"/>
          <w:sz w:val="28"/>
          <w:szCs w:val="28"/>
          <w:vertAlign w:val="baseline"/>
          <w:lang w:val="en-US" w:eastAsia="zh-CN" w:bidi="ar-SA"/>
        </w:rPr>
      </w:pPr>
      <w:r>
        <w:rPr>
          <w:rFonts w:hint="eastAsia" w:ascii="楷体" w:hAnsi="楷体" w:eastAsia="楷体" w:cs="楷体"/>
          <w:kern w:val="2"/>
          <w:sz w:val="28"/>
          <w:szCs w:val="28"/>
          <w:vertAlign w:val="baseline"/>
          <w:lang w:val="en-US" w:eastAsia="zh-CN" w:bidi="ar-SA"/>
        </w:rPr>
        <w:t>单位：万元</w:t>
      </w:r>
    </w:p>
    <w:tbl>
      <w:tblPr>
        <w:tblStyle w:val="9"/>
        <w:tblW w:w="87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91"/>
        <w:gridCol w:w="2333"/>
        <w:gridCol w:w="1803"/>
        <w:gridCol w:w="1711"/>
      </w:tblGrid>
      <w:tr w14:paraId="56F54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891" w:type="dxa"/>
            <w:vAlign w:val="center"/>
          </w:tcPr>
          <w:p w14:paraId="4145ABD6">
            <w:pPr>
              <w:pStyle w:val="4"/>
              <w:ind w:left="0" w:leftChars="0"/>
              <w:jc w:val="center"/>
              <w:rPr>
                <w:rFonts w:hint="eastAsia" w:ascii="楷体" w:hAnsi="楷体" w:eastAsia="楷体" w:cs="楷体"/>
                <w:kern w:val="2"/>
                <w:sz w:val="28"/>
                <w:szCs w:val="28"/>
                <w:vertAlign w:val="baseline"/>
                <w:lang w:val="en-US" w:eastAsia="zh-CN" w:bidi="ar-SA"/>
              </w:rPr>
            </w:pPr>
            <w:r>
              <w:rPr>
                <w:rFonts w:hint="eastAsia" w:ascii="楷体" w:hAnsi="楷体" w:eastAsia="楷体" w:cs="楷体"/>
                <w:kern w:val="2"/>
                <w:sz w:val="28"/>
                <w:szCs w:val="28"/>
                <w:vertAlign w:val="baseline"/>
                <w:lang w:val="en-US" w:eastAsia="zh-CN" w:bidi="ar-SA"/>
              </w:rPr>
              <w:t>项目名称</w:t>
            </w:r>
          </w:p>
        </w:tc>
        <w:tc>
          <w:tcPr>
            <w:tcW w:w="2333" w:type="dxa"/>
            <w:vAlign w:val="center"/>
          </w:tcPr>
          <w:p w14:paraId="0E3F89A1">
            <w:pPr>
              <w:pStyle w:val="4"/>
              <w:ind w:left="0" w:leftChars="0"/>
              <w:jc w:val="center"/>
              <w:rPr>
                <w:rFonts w:hint="eastAsia" w:ascii="楷体" w:hAnsi="楷体" w:eastAsia="楷体" w:cs="楷体"/>
                <w:kern w:val="2"/>
                <w:sz w:val="28"/>
                <w:szCs w:val="28"/>
                <w:vertAlign w:val="baseline"/>
                <w:lang w:val="en-US" w:eastAsia="zh-CN" w:bidi="ar-SA"/>
              </w:rPr>
            </w:pPr>
            <w:r>
              <w:rPr>
                <w:rFonts w:hint="eastAsia" w:ascii="楷体" w:hAnsi="楷体" w:eastAsia="楷体" w:cs="楷体"/>
                <w:kern w:val="2"/>
                <w:sz w:val="28"/>
                <w:szCs w:val="28"/>
                <w:vertAlign w:val="baseline"/>
                <w:lang w:val="en-US" w:eastAsia="zh-CN" w:bidi="ar-SA"/>
              </w:rPr>
              <w:t xml:space="preserve"> 询价内容</w:t>
            </w:r>
          </w:p>
        </w:tc>
        <w:tc>
          <w:tcPr>
            <w:tcW w:w="1803" w:type="dxa"/>
            <w:vAlign w:val="center"/>
          </w:tcPr>
          <w:p w14:paraId="0D5A891F">
            <w:pPr>
              <w:pStyle w:val="4"/>
              <w:ind w:left="0" w:leftChars="0"/>
              <w:jc w:val="center"/>
              <w:rPr>
                <w:rFonts w:hint="eastAsia" w:ascii="楷体" w:hAnsi="楷体" w:eastAsia="楷体" w:cs="楷体"/>
                <w:kern w:val="2"/>
                <w:sz w:val="28"/>
                <w:szCs w:val="28"/>
                <w:vertAlign w:val="baseline"/>
                <w:lang w:val="en-US" w:eastAsia="zh-CN" w:bidi="ar-SA"/>
              </w:rPr>
            </w:pPr>
            <w:r>
              <w:rPr>
                <w:rFonts w:hint="eastAsia" w:ascii="楷体" w:hAnsi="楷体" w:eastAsia="楷体" w:cs="楷体"/>
                <w:kern w:val="2"/>
                <w:sz w:val="28"/>
                <w:szCs w:val="28"/>
                <w:vertAlign w:val="baseline"/>
                <w:lang w:val="en-US" w:eastAsia="zh-CN" w:bidi="ar-SA"/>
              </w:rPr>
              <w:t>报价</w:t>
            </w:r>
          </w:p>
        </w:tc>
        <w:tc>
          <w:tcPr>
            <w:tcW w:w="1711" w:type="dxa"/>
          </w:tcPr>
          <w:p w14:paraId="36D5D484">
            <w:pPr>
              <w:pStyle w:val="4"/>
              <w:ind w:left="0" w:leftChars="0"/>
              <w:jc w:val="center"/>
              <w:rPr>
                <w:rFonts w:hint="eastAsia" w:ascii="楷体" w:hAnsi="楷体" w:eastAsia="楷体" w:cs="楷体"/>
                <w:kern w:val="2"/>
                <w:sz w:val="28"/>
                <w:szCs w:val="28"/>
                <w:vertAlign w:val="baseline"/>
                <w:lang w:val="en-US" w:eastAsia="zh-CN" w:bidi="ar-SA"/>
              </w:rPr>
            </w:pPr>
            <w:r>
              <w:rPr>
                <w:rFonts w:hint="eastAsia" w:ascii="楷体" w:hAnsi="楷体" w:eastAsia="楷体" w:cs="楷体"/>
                <w:kern w:val="2"/>
                <w:sz w:val="28"/>
                <w:szCs w:val="28"/>
                <w:vertAlign w:val="baseline"/>
                <w:lang w:val="en-US" w:eastAsia="zh-CN" w:bidi="ar-SA"/>
              </w:rPr>
              <w:t>备注</w:t>
            </w:r>
          </w:p>
        </w:tc>
      </w:tr>
      <w:tr w14:paraId="7655B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2" w:hRule="atLeast"/>
        </w:trPr>
        <w:tc>
          <w:tcPr>
            <w:tcW w:w="2891" w:type="dxa"/>
          </w:tcPr>
          <w:p w14:paraId="09058484">
            <w:pPr>
              <w:pStyle w:val="4"/>
              <w:ind w:left="0" w:leftChars="0"/>
              <w:jc w:val="center"/>
              <w:rPr>
                <w:rFonts w:hint="eastAsia" w:ascii="仿宋" w:hAnsi="仿宋" w:eastAsia="仿宋" w:cs="仿宋"/>
                <w:sz w:val="30"/>
                <w:szCs w:val="30"/>
                <w:lang w:val="en-US" w:eastAsia="zh-CN"/>
              </w:rPr>
            </w:pPr>
            <w:r>
              <w:rPr>
                <w:rFonts w:hint="eastAsia" w:ascii="仿宋" w:hAnsi="仿宋" w:eastAsia="仿宋" w:cs="仿宋"/>
                <w:b w:val="0"/>
                <w:bCs w:val="0"/>
                <w:sz w:val="30"/>
                <w:szCs w:val="30"/>
                <w:vertAlign w:val="baseline"/>
                <w:lang w:val="en-US" w:eastAsia="zh-CN"/>
              </w:rPr>
              <w:t>会昌县贡江、绵江、湘水城区河段防洪清淤疏浚整治工程</w:t>
            </w:r>
          </w:p>
        </w:tc>
        <w:tc>
          <w:tcPr>
            <w:tcW w:w="2333" w:type="dxa"/>
          </w:tcPr>
          <w:p w14:paraId="06FAB991">
            <w:pPr>
              <w:pStyle w:val="4"/>
              <w:ind w:left="0" w:leftChars="0"/>
              <w:jc w:val="center"/>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 xml:space="preserve">             </w:t>
            </w:r>
            <w:r>
              <w:rPr>
                <w:rFonts w:hint="eastAsia" w:ascii="仿宋" w:hAnsi="仿宋" w:eastAsia="仿宋" w:cs="仿宋"/>
                <w:color w:val="212529"/>
                <w:kern w:val="0"/>
                <w:sz w:val="31"/>
                <w:szCs w:val="31"/>
                <w:shd w:val="clear" w:color="auto" w:fill="FFFFFF"/>
                <w:lang w:val="en-US" w:eastAsia="zh-CN" w:bidi="ar"/>
              </w:rPr>
              <w:t>水土保持方案</w:t>
            </w:r>
          </w:p>
        </w:tc>
        <w:tc>
          <w:tcPr>
            <w:tcW w:w="1803" w:type="dxa"/>
          </w:tcPr>
          <w:p w14:paraId="0AB79C39">
            <w:pPr>
              <w:pStyle w:val="4"/>
              <w:ind w:left="0" w:leftChars="0"/>
              <w:jc w:val="center"/>
              <w:rPr>
                <w:rFonts w:hint="eastAsia" w:ascii="仿宋" w:hAnsi="仿宋" w:eastAsia="仿宋" w:cs="仿宋"/>
                <w:sz w:val="30"/>
                <w:szCs w:val="30"/>
                <w:lang w:val="en-US" w:eastAsia="zh-CN"/>
              </w:rPr>
            </w:pPr>
          </w:p>
        </w:tc>
        <w:tc>
          <w:tcPr>
            <w:tcW w:w="1711" w:type="dxa"/>
          </w:tcPr>
          <w:p w14:paraId="11B8C41A">
            <w:pPr>
              <w:pStyle w:val="4"/>
              <w:ind w:left="0" w:leftChars="0"/>
              <w:jc w:val="center"/>
              <w:rPr>
                <w:rFonts w:hint="eastAsia" w:ascii="仿宋" w:hAnsi="仿宋" w:eastAsia="仿宋" w:cs="仿宋"/>
                <w:sz w:val="30"/>
                <w:szCs w:val="30"/>
                <w:lang w:val="en-US" w:eastAsia="zh-CN"/>
              </w:rPr>
            </w:pPr>
          </w:p>
          <w:p w14:paraId="27532FF1">
            <w:pPr>
              <w:pStyle w:val="4"/>
              <w:ind w:left="0" w:leftChars="0"/>
              <w:jc w:val="center"/>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含税</w:t>
            </w:r>
          </w:p>
          <w:p w14:paraId="42D0E36C">
            <w:pPr>
              <w:pStyle w:val="4"/>
              <w:ind w:left="0" w:leftChars="0"/>
              <w:jc w:val="center"/>
              <w:rPr>
                <w:rFonts w:hint="eastAsia" w:ascii="仿宋" w:hAnsi="仿宋" w:eastAsia="仿宋" w:cs="仿宋"/>
                <w:sz w:val="30"/>
                <w:szCs w:val="30"/>
                <w:lang w:val="en-US" w:eastAsia="zh-CN"/>
              </w:rPr>
            </w:pPr>
          </w:p>
        </w:tc>
      </w:tr>
    </w:tbl>
    <w:p w14:paraId="4D4F7846">
      <w:pPr>
        <w:pStyle w:val="6"/>
        <w:widowControl/>
        <w:spacing w:beforeAutospacing="0" w:afterAutospacing="0" w:line="600" w:lineRule="atLeast"/>
        <w:ind w:firstLine="620" w:firstLineChars="200"/>
        <w:rPr>
          <w:rFonts w:eastAsia="仿宋"/>
        </w:rPr>
      </w:pPr>
      <w:r>
        <w:rPr>
          <w:rFonts w:hint="eastAsia" w:ascii="仿宋" w:hAnsi="仿宋" w:eastAsia="仿宋" w:cs="仿宋"/>
          <w:color w:val="212529"/>
          <w:sz w:val="31"/>
          <w:szCs w:val="31"/>
          <w:shd w:val="clear" w:color="auto" w:fill="FFFFFF"/>
        </w:rPr>
        <w:t>报价单价为包干综合单价，报价单位报价后我公司即视为报价方在报价前已充分进行了现场踏勘、测量及风险评估等所有风险，并确保</w:t>
      </w:r>
      <w:r>
        <w:rPr>
          <w:rFonts w:hint="eastAsia" w:ascii="仿宋" w:hAnsi="仿宋" w:eastAsia="仿宋" w:cs="仿宋"/>
          <w:color w:val="212529"/>
          <w:sz w:val="31"/>
          <w:szCs w:val="31"/>
          <w:shd w:val="clear" w:color="auto" w:fill="FFFFFF"/>
          <w:lang w:val="en-US" w:eastAsia="zh-CN"/>
        </w:rPr>
        <w:t>水土保持方案</w:t>
      </w:r>
      <w:r>
        <w:rPr>
          <w:rFonts w:hint="eastAsia" w:ascii="仿宋" w:hAnsi="仿宋" w:eastAsia="仿宋" w:cs="仿宋"/>
          <w:color w:val="212529"/>
          <w:sz w:val="31"/>
          <w:szCs w:val="31"/>
          <w:shd w:val="clear" w:color="auto" w:fill="FFFFFF"/>
        </w:rPr>
        <w:t>通过主管部门审批。</w:t>
      </w:r>
    </w:p>
    <w:p w14:paraId="2109540D">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报价公司（盖章/签字）：</w:t>
      </w:r>
    </w:p>
    <w:p w14:paraId="2281BC83">
      <w:pPr>
        <w:ind w:firstLine="3360" w:firstLineChars="1050"/>
        <w:rPr>
          <w:rFonts w:ascii="仿宋_GB2312" w:hAnsi="仿宋_GB2312" w:eastAsia="仿宋_GB2312" w:cs="仿宋_GB2312"/>
          <w:sz w:val="32"/>
          <w:szCs w:val="32"/>
        </w:rPr>
      </w:pPr>
      <w:r>
        <w:rPr>
          <w:rFonts w:hint="eastAsia" w:ascii="仿宋_GB2312" w:hAnsi="仿宋_GB2312" w:eastAsia="仿宋_GB2312" w:cs="仿宋_GB2312"/>
          <w:sz w:val="32"/>
          <w:szCs w:val="32"/>
        </w:rPr>
        <w:t>联系电话：</w:t>
      </w:r>
    </w:p>
    <w:p w14:paraId="45747327">
      <w:pPr>
        <w:ind w:firstLine="4160" w:firstLineChars="13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年  月  日</w:t>
      </w:r>
    </w:p>
    <w:p w14:paraId="64C43628">
      <w:pPr>
        <w:jc w:val="left"/>
        <w:rPr>
          <w:rFonts w:hint="eastAsia" w:ascii="仿宋_GB2312" w:hAnsi="仿宋_GB2312" w:eastAsia="仿宋_GB2312" w:cs="仿宋_GB2312"/>
          <w:sz w:val="32"/>
          <w:szCs w:val="32"/>
          <w:lang w:eastAsia="zh-CN"/>
        </w:rPr>
      </w:pPr>
    </w:p>
    <w:p w14:paraId="7AC819F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Cs/>
          <w:color w:val="000000"/>
          <w:kern w:val="0"/>
          <w:sz w:val="32"/>
          <w:szCs w:val="32"/>
          <w:lang w:eastAsia="zh-CN"/>
        </w:rPr>
      </w:pPr>
    </w:p>
    <w:p w14:paraId="6F846D3C">
      <w:pPr>
        <w:keepNext w:val="0"/>
        <w:keepLines w:val="0"/>
        <w:pageBreakBefore w:val="0"/>
        <w:widowControl/>
        <w:kinsoku/>
        <w:wordWrap/>
        <w:overflowPunct/>
        <w:topLinePunct w:val="0"/>
        <w:autoSpaceDE/>
        <w:autoSpaceDN/>
        <w:bidi w:val="0"/>
        <w:adjustRightInd/>
        <w:snapToGrid/>
        <w:spacing w:line="560" w:lineRule="exact"/>
        <w:ind w:firstLine="643" w:firstLineChars="200"/>
        <w:jc w:val="center"/>
        <w:textAlignment w:val="auto"/>
        <w:rPr>
          <w:rFonts w:hint="eastAsia" w:ascii="仿宋_GB2312" w:hAnsi="仿宋_GB2312" w:eastAsia="仿宋_GB2312" w:cs="仿宋_GB2312"/>
          <w:b/>
          <w:color w:val="000000"/>
          <w:kern w:val="0"/>
          <w:sz w:val="32"/>
          <w:szCs w:val="32"/>
        </w:rPr>
      </w:pPr>
    </w:p>
    <w:p w14:paraId="2BA9D066">
      <w:pPr>
        <w:pStyle w:val="6"/>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hAnsi="仿宋_GB2312" w:eastAsia="仿宋_GB2312" w:cs="仿宋_GB2312"/>
          <w:sz w:val="32"/>
          <w:szCs w:val="32"/>
          <w:lang w:val="en-US" w:eastAsia="zh-CN"/>
        </w:rPr>
      </w:pPr>
    </w:p>
    <w:p w14:paraId="385BA81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p>
    <w:p w14:paraId="7DA6245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p>
    <w:p w14:paraId="2982D85C">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jMDNlNDJmMDgyMjQ5MWQ3MDQ1NDExZjRmODBlOGMifQ=="/>
  </w:docVars>
  <w:rsids>
    <w:rsidRoot w:val="6D4D5BF0"/>
    <w:rsid w:val="00BC57CD"/>
    <w:rsid w:val="00C11035"/>
    <w:rsid w:val="00D03026"/>
    <w:rsid w:val="00FC02BF"/>
    <w:rsid w:val="01422176"/>
    <w:rsid w:val="0146062C"/>
    <w:rsid w:val="01E15C98"/>
    <w:rsid w:val="02685C0C"/>
    <w:rsid w:val="029307AF"/>
    <w:rsid w:val="031F3DF1"/>
    <w:rsid w:val="03393105"/>
    <w:rsid w:val="03795884"/>
    <w:rsid w:val="03EF7C67"/>
    <w:rsid w:val="04071455"/>
    <w:rsid w:val="04405361"/>
    <w:rsid w:val="04C44C50"/>
    <w:rsid w:val="04F14881"/>
    <w:rsid w:val="065169B7"/>
    <w:rsid w:val="06532730"/>
    <w:rsid w:val="065A1D10"/>
    <w:rsid w:val="065B3392"/>
    <w:rsid w:val="066E30C6"/>
    <w:rsid w:val="0671705A"/>
    <w:rsid w:val="0748600C"/>
    <w:rsid w:val="076D15CF"/>
    <w:rsid w:val="07DB478B"/>
    <w:rsid w:val="0802440D"/>
    <w:rsid w:val="08471E20"/>
    <w:rsid w:val="087A0447"/>
    <w:rsid w:val="08892439"/>
    <w:rsid w:val="08C711B3"/>
    <w:rsid w:val="09595B66"/>
    <w:rsid w:val="09774987"/>
    <w:rsid w:val="097F55EA"/>
    <w:rsid w:val="098B6A14"/>
    <w:rsid w:val="0A3B59B5"/>
    <w:rsid w:val="0A4C09E9"/>
    <w:rsid w:val="0BBA6DAD"/>
    <w:rsid w:val="0C324B95"/>
    <w:rsid w:val="0C71390F"/>
    <w:rsid w:val="0C8E2713"/>
    <w:rsid w:val="0CEC11E8"/>
    <w:rsid w:val="0D057296"/>
    <w:rsid w:val="0D136775"/>
    <w:rsid w:val="0D5648B3"/>
    <w:rsid w:val="0D7E594E"/>
    <w:rsid w:val="0DEB1C5C"/>
    <w:rsid w:val="0DF02F5A"/>
    <w:rsid w:val="0E0730AE"/>
    <w:rsid w:val="0ECB733C"/>
    <w:rsid w:val="0ED62150"/>
    <w:rsid w:val="0F0D5446"/>
    <w:rsid w:val="10093E5F"/>
    <w:rsid w:val="108B4D21"/>
    <w:rsid w:val="10BD35C7"/>
    <w:rsid w:val="122940D9"/>
    <w:rsid w:val="122B4561"/>
    <w:rsid w:val="12445622"/>
    <w:rsid w:val="1288598F"/>
    <w:rsid w:val="12EB4341"/>
    <w:rsid w:val="12FF117E"/>
    <w:rsid w:val="13540978"/>
    <w:rsid w:val="136A730B"/>
    <w:rsid w:val="13FF3EF7"/>
    <w:rsid w:val="146401FE"/>
    <w:rsid w:val="146B333A"/>
    <w:rsid w:val="148B578A"/>
    <w:rsid w:val="15CF16A7"/>
    <w:rsid w:val="16106529"/>
    <w:rsid w:val="164976AB"/>
    <w:rsid w:val="16526560"/>
    <w:rsid w:val="165322D8"/>
    <w:rsid w:val="16E42F30"/>
    <w:rsid w:val="170A508C"/>
    <w:rsid w:val="182D6FD9"/>
    <w:rsid w:val="194A5C14"/>
    <w:rsid w:val="196A3BC0"/>
    <w:rsid w:val="199926F8"/>
    <w:rsid w:val="1A8567D8"/>
    <w:rsid w:val="1ADD03C2"/>
    <w:rsid w:val="1B177D78"/>
    <w:rsid w:val="1B3A75C2"/>
    <w:rsid w:val="1B430B6D"/>
    <w:rsid w:val="1C355E4B"/>
    <w:rsid w:val="1CA75775"/>
    <w:rsid w:val="1D5828DC"/>
    <w:rsid w:val="1D5A03F0"/>
    <w:rsid w:val="1D9E3B64"/>
    <w:rsid w:val="1EA95F3D"/>
    <w:rsid w:val="1EF87EC0"/>
    <w:rsid w:val="20542ED4"/>
    <w:rsid w:val="219C2D85"/>
    <w:rsid w:val="21B71C80"/>
    <w:rsid w:val="21CB3F90"/>
    <w:rsid w:val="21E36C06"/>
    <w:rsid w:val="222D60D3"/>
    <w:rsid w:val="225544BA"/>
    <w:rsid w:val="22700284"/>
    <w:rsid w:val="22772CD6"/>
    <w:rsid w:val="22910410"/>
    <w:rsid w:val="229934EF"/>
    <w:rsid w:val="22CB4050"/>
    <w:rsid w:val="23294AEC"/>
    <w:rsid w:val="23476D20"/>
    <w:rsid w:val="234F06FC"/>
    <w:rsid w:val="2384569E"/>
    <w:rsid w:val="23AE6D9F"/>
    <w:rsid w:val="247753E3"/>
    <w:rsid w:val="24AD52A9"/>
    <w:rsid w:val="256B5910"/>
    <w:rsid w:val="26064C71"/>
    <w:rsid w:val="2681196C"/>
    <w:rsid w:val="26DB7EAB"/>
    <w:rsid w:val="273E00BA"/>
    <w:rsid w:val="2894468D"/>
    <w:rsid w:val="28C332ED"/>
    <w:rsid w:val="28EF5E90"/>
    <w:rsid w:val="29883BEF"/>
    <w:rsid w:val="2993089C"/>
    <w:rsid w:val="299F0E1D"/>
    <w:rsid w:val="2A187669"/>
    <w:rsid w:val="2A3873C3"/>
    <w:rsid w:val="2B8E1990"/>
    <w:rsid w:val="2BBB64FD"/>
    <w:rsid w:val="2BDE442F"/>
    <w:rsid w:val="2CAD4098"/>
    <w:rsid w:val="2D60110A"/>
    <w:rsid w:val="2E255EB0"/>
    <w:rsid w:val="2EB060C2"/>
    <w:rsid w:val="2F063F34"/>
    <w:rsid w:val="2F4F58DB"/>
    <w:rsid w:val="2FFD0E93"/>
    <w:rsid w:val="301F52AD"/>
    <w:rsid w:val="3091782D"/>
    <w:rsid w:val="30D04931"/>
    <w:rsid w:val="31322DBE"/>
    <w:rsid w:val="31440D43"/>
    <w:rsid w:val="315055E3"/>
    <w:rsid w:val="315E3BB3"/>
    <w:rsid w:val="319E48F7"/>
    <w:rsid w:val="31F97D80"/>
    <w:rsid w:val="321A0F82"/>
    <w:rsid w:val="32427031"/>
    <w:rsid w:val="32454D73"/>
    <w:rsid w:val="33095DA0"/>
    <w:rsid w:val="33270EA6"/>
    <w:rsid w:val="332D7B7E"/>
    <w:rsid w:val="333472C1"/>
    <w:rsid w:val="33490893"/>
    <w:rsid w:val="3375484C"/>
    <w:rsid w:val="33C543BD"/>
    <w:rsid w:val="34180991"/>
    <w:rsid w:val="342A2472"/>
    <w:rsid w:val="34564E38"/>
    <w:rsid w:val="346314E0"/>
    <w:rsid w:val="346516FC"/>
    <w:rsid w:val="34763909"/>
    <w:rsid w:val="34DB551B"/>
    <w:rsid w:val="35113678"/>
    <w:rsid w:val="35AE2C2F"/>
    <w:rsid w:val="35F03248"/>
    <w:rsid w:val="369736C3"/>
    <w:rsid w:val="37702892"/>
    <w:rsid w:val="382F44FB"/>
    <w:rsid w:val="38C02141"/>
    <w:rsid w:val="39162FC5"/>
    <w:rsid w:val="392C0A3B"/>
    <w:rsid w:val="3A7A7584"/>
    <w:rsid w:val="3D163594"/>
    <w:rsid w:val="3D3842E3"/>
    <w:rsid w:val="3D42082D"/>
    <w:rsid w:val="3D925F99"/>
    <w:rsid w:val="3DB30706"/>
    <w:rsid w:val="3E03620E"/>
    <w:rsid w:val="3EF061F1"/>
    <w:rsid w:val="3F375A43"/>
    <w:rsid w:val="3F4C5993"/>
    <w:rsid w:val="3F8073EA"/>
    <w:rsid w:val="3FC84E1E"/>
    <w:rsid w:val="405917C0"/>
    <w:rsid w:val="409F7D44"/>
    <w:rsid w:val="40DE01D3"/>
    <w:rsid w:val="40E57E4D"/>
    <w:rsid w:val="41230975"/>
    <w:rsid w:val="414C2F42"/>
    <w:rsid w:val="416C231C"/>
    <w:rsid w:val="41B91376"/>
    <w:rsid w:val="41D51138"/>
    <w:rsid w:val="420E33D3"/>
    <w:rsid w:val="42E934F8"/>
    <w:rsid w:val="42F04887"/>
    <w:rsid w:val="43AD2778"/>
    <w:rsid w:val="43BE2B29"/>
    <w:rsid w:val="43C26223"/>
    <w:rsid w:val="442C5D93"/>
    <w:rsid w:val="444E7AB7"/>
    <w:rsid w:val="45343151"/>
    <w:rsid w:val="454F7F8B"/>
    <w:rsid w:val="45AD7502"/>
    <w:rsid w:val="45C142B9"/>
    <w:rsid w:val="45FB77CB"/>
    <w:rsid w:val="4698326B"/>
    <w:rsid w:val="46D02A05"/>
    <w:rsid w:val="470D1EAB"/>
    <w:rsid w:val="47784C4B"/>
    <w:rsid w:val="47794E4B"/>
    <w:rsid w:val="47831802"/>
    <w:rsid w:val="47B749B2"/>
    <w:rsid w:val="47DB3D58"/>
    <w:rsid w:val="482374AD"/>
    <w:rsid w:val="48CB3DCC"/>
    <w:rsid w:val="49724248"/>
    <w:rsid w:val="49A32653"/>
    <w:rsid w:val="49D722FD"/>
    <w:rsid w:val="49D9361E"/>
    <w:rsid w:val="4B3B105D"/>
    <w:rsid w:val="4C215AB1"/>
    <w:rsid w:val="4C7E73A7"/>
    <w:rsid w:val="4DE622D0"/>
    <w:rsid w:val="4E190DF6"/>
    <w:rsid w:val="4E86609F"/>
    <w:rsid w:val="4EAE1F59"/>
    <w:rsid w:val="4F6F4D85"/>
    <w:rsid w:val="4F7B25D6"/>
    <w:rsid w:val="4FA42499"/>
    <w:rsid w:val="4FFA0AF3"/>
    <w:rsid w:val="503B1837"/>
    <w:rsid w:val="505671DF"/>
    <w:rsid w:val="50567B10"/>
    <w:rsid w:val="507408A5"/>
    <w:rsid w:val="50895886"/>
    <w:rsid w:val="51907961"/>
    <w:rsid w:val="51B00003"/>
    <w:rsid w:val="521A722A"/>
    <w:rsid w:val="521F6F37"/>
    <w:rsid w:val="52DB29CF"/>
    <w:rsid w:val="52E35B60"/>
    <w:rsid w:val="52FB670E"/>
    <w:rsid w:val="5391176E"/>
    <w:rsid w:val="53FB48A4"/>
    <w:rsid w:val="544F3B03"/>
    <w:rsid w:val="54C52883"/>
    <w:rsid w:val="55945546"/>
    <w:rsid w:val="56E83D9B"/>
    <w:rsid w:val="57650F48"/>
    <w:rsid w:val="57835872"/>
    <w:rsid w:val="578515EA"/>
    <w:rsid w:val="57D60097"/>
    <w:rsid w:val="5814296E"/>
    <w:rsid w:val="58EB36CF"/>
    <w:rsid w:val="58ED7AE5"/>
    <w:rsid w:val="5ABF4E13"/>
    <w:rsid w:val="5ADF3707"/>
    <w:rsid w:val="5BC16969"/>
    <w:rsid w:val="5BDE751B"/>
    <w:rsid w:val="5CB36BF9"/>
    <w:rsid w:val="5CBF734C"/>
    <w:rsid w:val="5CD821BC"/>
    <w:rsid w:val="5CF27722"/>
    <w:rsid w:val="5D284EF1"/>
    <w:rsid w:val="5D8A5BAC"/>
    <w:rsid w:val="5D902D5C"/>
    <w:rsid w:val="5E6A778C"/>
    <w:rsid w:val="5E766130"/>
    <w:rsid w:val="5E9D190F"/>
    <w:rsid w:val="5EBC7BE3"/>
    <w:rsid w:val="5F1978AD"/>
    <w:rsid w:val="5F830B05"/>
    <w:rsid w:val="60E92BEA"/>
    <w:rsid w:val="61112641"/>
    <w:rsid w:val="61120392"/>
    <w:rsid w:val="61227797"/>
    <w:rsid w:val="617C02F0"/>
    <w:rsid w:val="61C3343B"/>
    <w:rsid w:val="62422092"/>
    <w:rsid w:val="62E535D5"/>
    <w:rsid w:val="63676048"/>
    <w:rsid w:val="63B677D0"/>
    <w:rsid w:val="63B868A3"/>
    <w:rsid w:val="63D74F7B"/>
    <w:rsid w:val="64155AA4"/>
    <w:rsid w:val="643C1282"/>
    <w:rsid w:val="64540CC2"/>
    <w:rsid w:val="64A357A5"/>
    <w:rsid w:val="64A80BED"/>
    <w:rsid w:val="65294325"/>
    <w:rsid w:val="658E3D60"/>
    <w:rsid w:val="658E5B0E"/>
    <w:rsid w:val="65923AFE"/>
    <w:rsid w:val="65BB267B"/>
    <w:rsid w:val="65DA6FA5"/>
    <w:rsid w:val="65F20792"/>
    <w:rsid w:val="66552ACF"/>
    <w:rsid w:val="667C1E0A"/>
    <w:rsid w:val="66D9725C"/>
    <w:rsid w:val="67275E9E"/>
    <w:rsid w:val="674476A9"/>
    <w:rsid w:val="674C5C80"/>
    <w:rsid w:val="677166C6"/>
    <w:rsid w:val="67CA4DF7"/>
    <w:rsid w:val="67D0240D"/>
    <w:rsid w:val="681E586F"/>
    <w:rsid w:val="69EB3D46"/>
    <w:rsid w:val="6A903B90"/>
    <w:rsid w:val="6ABE50E7"/>
    <w:rsid w:val="6AF503DD"/>
    <w:rsid w:val="6B0C5E52"/>
    <w:rsid w:val="6B0F5943"/>
    <w:rsid w:val="6BD12BF8"/>
    <w:rsid w:val="6D1A3698"/>
    <w:rsid w:val="6D3649BF"/>
    <w:rsid w:val="6D4D5BF0"/>
    <w:rsid w:val="6D8048D6"/>
    <w:rsid w:val="6DA900D4"/>
    <w:rsid w:val="6DD24A05"/>
    <w:rsid w:val="6E3F02ED"/>
    <w:rsid w:val="6F3417F2"/>
    <w:rsid w:val="6F3670AA"/>
    <w:rsid w:val="6F4436E1"/>
    <w:rsid w:val="6F8166E3"/>
    <w:rsid w:val="6F8F3E7A"/>
    <w:rsid w:val="7003534A"/>
    <w:rsid w:val="70A217C5"/>
    <w:rsid w:val="714874B8"/>
    <w:rsid w:val="71922E29"/>
    <w:rsid w:val="71EE12EA"/>
    <w:rsid w:val="721D4FF1"/>
    <w:rsid w:val="72D4548E"/>
    <w:rsid w:val="731B1CFB"/>
    <w:rsid w:val="738B5D82"/>
    <w:rsid w:val="7400407A"/>
    <w:rsid w:val="74065409"/>
    <w:rsid w:val="74165326"/>
    <w:rsid w:val="743401C8"/>
    <w:rsid w:val="74744A68"/>
    <w:rsid w:val="75643DB2"/>
    <w:rsid w:val="75A90742"/>
    <w:rsid w:val="75C76A8C"/>
    <w:rsid w:val="75F70817"/>
    <w:rsid w:val="76607052"/>
    <w:rsid w:val="775B5A6C"/>
    <w:rsid w:val="778361B2"/>
    <w:rsid w:val="77A77297"/>
    <w:rsid w:val="77A94A29"/>
    <w:rsid w:val="7809673E"/>
    <w:rsid w:val="783449DC"/>
    <w:rsid w:val="788C05D2"/>
    <w:rsid w:val="793409C1"/>
    <w:rsid w:val="79490272"/>
    <w:rsid w:val="79604D4C"/>
    <w:rsid w:val="79982FA7"/>
    <w:rsid w:val="79A46626"/>
    <w:rsid w:val="79D97847"/>
    <w:rsid w:val="79E85CDC"/>
    <w:rsid w:val="7AA841FB"/>
    <w:rsid w:val="7ACF0C4A"/>
    <w:rsid w:val="7B62386D"/>
    <w:rsid w:val="7B8E4662"/>
    <w:rsid w:val="7C80044E"/>
    <w:rsid w:val="7D280C63"/>
    <w:rsid w:val="7DA95783"/>
    <w:rsid w:val="7E2C3CBE"/>
    <w:rsid w:val="7EC363D0"/>
    <w:rsid w:val="7F4E65E2"/>
    <w:rsid w:val="7FC22B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eastAsia="仿宋"/>
      <w:sz w:val="32"/>
    </w:rPr>
  </w:style>
  <w:style w:type="paragraph" w:styleId="4">
    <w:name w:val="Body Text Indent"/>
    <w:basedOn w:val="1"/>
    <w:next w:val="1"/>
    <w:qFormat/>
    <w:uiPriority w:val="0"/>
    <w:pPr>
      <w:spacing w:after="120"/>
      <w:ind w:left="420" w:leftChars="200"/>
    </w:pPr>
    <w:rPr>
      <w:rFonts w:cs="Times New Roman"/>
    </w:rPr>
  </w:style>
  <w:style w:type="paragraph" w:styleId="5">
    <w:name w:val="Subtitle"/>
    <w:basedOn w:val="1"/>
    <w:next w:val="1"/>
    <w:qFormat/>
    <w:uiPriority w:val="0"/>
    <w:pPr>
      <w:spacing w:before="240" w:after="60" w:line="312" w:lineRule="auto"/>
      <w:jc w:val="center"/>
      <w:outlineLvl w:val="1"/>
    </w:pPr>
    <w:rPr>
      <w:rFonts w:ascii="Calibri Light" w:hAnsi="Calibri Light" w:eastAsia="宋体" w:cs="Times New Roman"/>
      <w:b/>
      <w:bCs/>
      <w:kern w:val="2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4"/>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oleObject" Target="embeddings/oleObject1.bin"/><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1886</Words>
  <Characters>1974</Characters>
  <Lines>0</Lines>
  <Paragraphs>0</Paragraphs>
  <TotalTime>6</TotalTime>
  <ScaleCrop>false</ScaleCrop>
  <LinksUpToDate>false</LinksUpToDate>
  <CharactersWithSpaces>2267</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2024-05-30T02:06:00Z</dcterms:created>
  <dc:creator>Administrator</dc:creator>
  <cp:lastModifiedBy>linsheng</cp:lastModifiedBy>
  <cp:lastPrinted>2024-07-26T07:15:00Z</cp:lastPrinted>
  <dcterms:modified xsi:type="dcterms:W3CDTF">2024-07-29T00:23:40Z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A5C28525ED9247FEADDC80F8C8959D8D_13</vt:lpwstr>
  </property>
</Properties>
</file>