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7"/>
          <w:rFonts w:hint="eastAsia" w:ascii="Alibaba PuHuiTi" w:hAnsi="Alibaba PuHuiTi" w:eastAsia="Alibaba PuHuiTi" w:cs="Alibaba PuHuiTi"/>
          <w:b/>
          <w:bCs/>
          <w:i w:val="0"/>
          <w:iCs w:val="0"/>
          <w:caps w:val="0"/>
          <w:color w:val="212529"/>
          <w:spacing w:val="0"/>
          <w:sz w:val="37"/>
          <w:szCs w:val="37"/>
          <w:shd w:val="clear" w:fill="FFFFFF"/>
          <w:lang w:val="en-US" w:eastAsia="zh-CN"/>
        </w:rPr>
      </w:pPr>
      <w:r>
        <w:rPr>
          <w:rStyle w:val="7"/>
          <w:rFonts w:hint="eastAsia" w:ascii="Alibaba PuHuiTi" w:hAnsi="Alibaba PuHuiTi" w:eastAsia="Alibaba PuHuiTi" w:cs="Alibaba PuHuiTi"/>
          <w:b/>
          <w:bCs/>
          <w:i w:val="0"/>
          <w:iCs w:val="0"/>
          <w:caps w:val="0"/>
          <w:color w:val="212529"/>
          <w:spacing w:val="0"/>
          <w:sz w:val="37"/>
          <w:szCs w:val="37"/>
          <w:shd w:val="clear" w:fill="FFFFFF"/>
          <w:lang w:val="en-US" w:eastAsia="zh-CN"/>
        </w:rPr>
        <w:t>会昌县城区智慧停车项目设备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</w:pPr>
      <w:r>
        <w:rPr>
          <w:rStyle w:val="7"/>
          <w:rFonts w:hint="eastAsia" w:ascii="Alibaba PuHuiTi" w:hAnsi="Alibaba PuHuiTi" w:eastAsia="Alibaba PuHuiTi" w:cs="Alibaba PuHuiTi"/>
          <w:b/>
          <w:bCs/>
          <w:i w:val="0"/>
          <w:iCs w:val="0"/>
          <w:caps w:val="0"/>
          <w:color w:val="212529"/>
          <w:spacing w:val="0"/>
          <w:sz w:val="37"/>
          <w:szCs w:val="37"/>
          <w:shd w:val="clear" w:fill="FFFFFF"/>
          <w:lang w:val="en-US" w:eastAsia="zh-CN"/>
        </w:rPr>
        <w:t>评估工作</w:t>
      </w:r>
      <w:r>
        <w:rPr>
          <w:rStyle w:val="7"/>
          <w:rFonts w:hint="eastAsia" w:ascii="Alibaba PuHuiTi" w:hAnsi="Alibaba PuHuiTi" w:eastAsia="Alibaba PuHuiTi" w:cs="Alibaba PuHuiTi"/>
          <w:b/>
          <w:bCs/>
          <w:i w:val="0"/>
          <w:iCs w:val="0"/>
          <w:caps w:val="0"/>
          <w:color w:val="212529"/>
          <w:spacing w:val="0"/>
          <w:sz w:val="37"/>
          <w:szCs w:val="37"/>
          <w:shd w:val="clear" w:fill="FFFFFF"/>
          <w:lang w:eastAsia="zh-CN"/>
        </w:rPr>
        <w:t>询价</w:t>
      </w:r>
      <w:r>
        <w:rPr>
          <w:rStyle w:val="7"/>
          <w:rFonts w:hint="eastAsia" w:ascii="Alibaba PuHuiTi" w:hAnsi="Alibaba PuHuiTi" w:eastAsia="Alibaba PuHuiTi" w:cs="Alibaba PuHuiTi"/>
          <w:b/>
          <w:bCs/>
          <w:i w:val="0"/>
          <w:iCs w:val="0"/>
          <w:caps w:val="0"/>
          <w:color w:val="212529"/>
          <w:spacing w:val="0"/>
          <w:sz w:val="37"/>
          <w:szCs w:val="37"/>
          <w:shd w:val="clear" w:fill="FFFFFF"/>
          <w:lang w:val="en-US" w:eastAsia="zh-CN"/>
        </w:rPr>
        <w:t>的公告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  <w:t>我司对会昌县城区智慧停车项目设备进行评估，确认资产价值，现通过询价方式选聘1家资产评估机构提供资产评估服务。欢迎符合条件的评估机构参与，现将有关事项公告如下：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b/>
          <w:bCs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vertAlign w:val="baseline"/>
          <w:lang w:val="en-US" w:eastAsia="zh-CN" w:bidi="ar-SA"/>
        </w:rPr>
        <w:t>一、评估机构须知</w:t>
      </w:r>
    </w:p>
    <w:tbl>
      <w:tblPr>
        <w:tblStyle w:val="5"/>
        <w:tblpPr w:leftFromText="180" w:rightFromText="180" w:vertAnchor="text" w:horzAnchor="page" w:tblpX="1264" w:tblpY="284"/>
        <w:tblOverlap w:val="never"/>
        <w:tblW w:w="9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741"/>
        <w:gridCol w:w="7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894" w:type="dxa"/>
            <w:vAlign w:val="center"/>
          </w:tcPr>
          <w:p>
            <w:pPr>
              <w:jc w:val="center"/>
              <w:rPr>
                <w:rStyle w:val="7"/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Style w:val="7"/>
                <w:rFonts w:hint="eastAsia" w:ascii="Alibaba PuHuiTi" w:hAnsi="Alibaba PuHuiTi" w:eastAsia="Alibaba PuHuiTi" w:cs="Alibaba PuHuiTi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7055" w:type="dxa"/>
            <w:vAlign w:val="center"/>
          </w:tcPr>
          <w:p>
            <w:pPr>
              <w:jc w:val="center"/>
              <w:rPr>
                <w:rStyle w:val="7"/>
                <w:rFonts w:hint="eastAsia" w:ascii="Alibaba PuHuiTi" w:hAnsi="Alibaba PuHuiTi" w:eastAsia="Alibaba PuHuiTi" w:cs="Alibaba PuHuiTi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会昌县城区智慧停车项目设备评估工作询价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94" w:type="dxa"/>
            <w:vAlign w:val="center"/>
          </w:tcPr>
          <w:p>
            <w:pPr>
              <w:jc w:val="center"/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Style w:val="7"/>
                <w:rFonts w:hint="eastAsia" w:ascii="Alibaba PuHuiTi" w:hAnsi="Alibaba PuHuiTi" w:eastAsia="Alibaba PuHuiTi" w:cs="Alibaba PuHuiTi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采购单位</w:t>
            </w:r>
          </w:p>
        </w:tc>
        <w:tc>
          <w:tcPr>
            <w:tcW w:w="7055" w:type="dxa"/>
            <w:vAlign w:val="center"/>
          </w:tcPr>
          <w:p>
            <w:pPr>
              <w:jc w:val="center"/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highlight w:val="none"/>
                <w:lang w:eastAsia="zh-CN"/>
              </w:rPr>
              <w:t>会昌县昌达投资有限责任公司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894" w:type="dxa"/>
            <w:vAlign w:val="center"/>
          </w:tcPr>
          <w:p>
            <w:pPr>
              <w:jc w:val="center"/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Style w:val="7"/>
                <w:rFonts w:hint="default" w:ascii="Alibaba PuHuiTi" w:hAnsi="Alibaba PuHuiTi" w:eastAsia="Alibaba PuHuiTi" w:cs="Alibaba PuHuiTi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工作要求</w:t>
            </w:r>
          </w:p>
        </w:tc>
        <w:tc>
          <w:tcPr>
            <w:tcW w:w="7055" w:type="dxa"/>
            <w:vAlign w:val="center"/>
          </w:tcPr>
          <w:p>
            <w:pPr>
              <w:jc w:val="center"/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对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智慧停车管理系统软件：微信公众支付系统软件+PDA管理APP+巡检车管理系统软件+ETC系统手持 PDA终端、电动汽车、巡检车硬件设备(包含激光，主机，摄像头等设备)、路标牌制作及安装、热熔车位线、编码热熔、地磁开孔、无线地磁车位检测器、热敏打印机进行评估并出具评估报告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894" w:type="dxa"/>
            <w:vAlign w:val="center"/>
          </w:tcPr>
          <w:p>
            <w:pPr>
              <w:jc w:val="center"/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Style w:val="7"/>
                <w:rFonts w:hint="eastAsia" w:ascii="Alibaba PuHuiTi" w:hAnsi="Alibaba PuHuiTi" w:eastAsia="Alibaba PuHuiTi" w:cs="Alibaba PuHuiTi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计价方式</w:t>
            </w:r>
          </w:p>
        </w:tc>
        <w:tc>
          <w:tcPr>
            <w:tcW w:w="7055" w:type="dxa"/>
            <w:vAlign w:val="center"/>
          </w:tcPr>
          <w:p>
            <w:pPr>
              <w:jc w:val="center"/>
              <w:rPr>
                <w:rStyle w:val="7"/>
                <w:rFonts w:hint="eastAsia" w:ascii="Alibaba PuHuiTi" w:hAnsi="Alibaba PuHuiTi" w:eastAsia="Alibaba PuHuiTi" w:cs="Alibaba PuHuiTi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  <w:t>以《江西省资产评估收费管理办法》[2011]3008号）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  <w:t>文件规定计取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894" w:type="dxa"/>
            <w:vAlign w:val="center"/>
          </w:tcPr>
          <w:p>
            <w:pPr>
              <w:jc w:val="center"/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Style w:val="7"/>
                <w:rFonts w:hint="eastAsia" w:ascii="Alibaba PuHuiTi" w:hAnsi="Alibaba PuHuiTi" w:eastAsia="Alibaba PuHuiTi" w:cs="Alibaba PuHuiTi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付款方式</w:t>
            </w:r>
          </w:p>
        </w:tc>
        <w:tc>
          <w:tcPr>
            <w:tcW w:w="7055" w:type="dxa"/>
            <w:vAlign w:val="center"/>
          </w:tcPr>
          <w:p>
            <w:pPr>
              <w:jc w:val="center"/>
              <w:rPr>
                <w:rStyle w:val="7"/>
                <w:rFonts w:hint="default" w:ascii="Alibaba PuHuiTi" w:hAnsi="Alibaba PuHuiTi" w:eastAsia="Alibaba PuHuiTi" w:cs="Alibaba PuHuiTi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评估文件组卷移交后、半年内支付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894" w:type="dxa"/>
            <w:vAlign w:val="center"/>
          </w:tcPr>
          <w:p>
            <w:pPr>
              <w:jc w:val="center"/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Style w:val="7"/>
                <w:rFonts w:hint="eastAsia" w:ascii="Alibaba PuHuiTi" w:hAnsi="Alibaba PuHuiTi" w:eastAsia="Alibaba PuHuiTi" w:cs="Alibaba PuHuiTi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报名时间</w:t>
            </w:r>
          </w:p>
        </w:tc>
        <w:tc>
          <w:tcPr>
            <w:tcW w:w="7055" w:type="dxa"/>
            <w:vAlign w:val="center"/>
          </w:tcPr>
          <w:p>
            <w:pPr>
              <w:jc w:val="center"/>
              <w:rPr>
                <w:rStyle w:val="7"/>
                <w:rFonts w:hint="eastAsia" w:ascii="Alibaba PuHuiTi" w:hAnsi="Alibaba PuHuiTi" w:eastAsia="Alibaba PuHuiTi" w:cs="Alibaba PuHuiTi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vertAlign w:val="baseline"/>
                <w:lang w:val="en-US" w:eastAsia="zh-CN"/>
              </w:rPr>
              <w:t>2024年2月26日至2024年2月29日（工作日上午8:30-12:00,下午14:30-17:30），递交方式可邮寄或现场递交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894" w:type="dxa"/>
            <w:vAlign w:val="center"/>
          </w:tcPr>
          <w:p>
            <w:pPr>
              <w:jc w:val="center"/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Style w:val="7"/>
                <w:rFonts w:hint="eastAsia" w:ascii="Alibaba PuHuiTi" w:hAnsi="Alibaba PuHuiTi" w:eastAsia="Alibaba PuHuiTi" w:cs="Alibaba PuHuiTi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递交地点</w:t>
            </w:r>
          </w:p>
        </w:tc>
        <w:tc>
          <w:tcPr>
            <w:tcW w:w="7055" w:type="dxa"/>
            <w:vAlign w:val="center"/>
          </w:tcPr>
          <w:p>
            <w:pPr>
              <w:jc w:val="center"/>
              <w:rPr>
                <w:rStyle w:val="7"/>
                <w:rFonts w:hint="default" w:ascii="Alibaba PuHuiTi" w:hAnsi="Alibaba PuHuiTi" w:eastAsia="Alibaba PuHuiTi" w:cs="Alibaba PuHuiTi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vertAlign w:val="baseline"/>
                <w:lang w:val="en-US" w:eastAsia="zh-CN"/>
              </w:rPr>
              <w:t>江西省赣州市会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昌县商会大厦十楼市场发展部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894" w:type="dxa"/>
            <w:vAlign w:val="center"/>
          </w:tcPr>
          <w:p>
            <w:pPr>
              <w:jc w:val="center"/>
              <w:rPr>
                <w:rStyle w:val="7"/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212529"/>
                <w:spacing w:val="0"/>
                <w:sz w:val="37"/>
                <w:szCs w:val="37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70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蔡平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vertAlign w:val="baseline"/>
                <w:lang w:val="en-US" w:eastAsia="zh-CN"/>
              </w:rPr>
              <w:t xml:space="preserve"> 13027969927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vertAlign w:val="baseline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32"/>
          <w:szCs w:val="32"/>
          <w:vertAlign w:val="baseline"/>
          <w:lang w:val="en-US" w:eastAsia="zh-CN"/>
        </w:rPr>
        <w:t>评估机构的资格要求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1、评估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单位应是中华人民共和国国境内注册的具备独立法人资格的单位。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2、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在相关行业部门备案的具有资产评估资质的资产评估机构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3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、近三年内在经营活动中无重大违法记录、未被列入经营异常名录或者严重违法企业名单，没有被有关部门明文规定市场禁入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4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、近三年有3个以上评估业绩合同。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>5、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评估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单位须严格按照采购单位的服务要求和时间节点提供相关服务。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6、出具评估机构服务责任承诺书（包括但不限于提交材料的真实、准确；工作中接触到的未经公开的信息和商业秘密严格保密；出具的评估报告符合相关的法律法规准则、业务规定和其他相关要求等）。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7、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本次询价不接受联合报价。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仿宋" w:hAnsi="仿宋" w:eastAsia="仿宋" w:cs="仿宋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vertAlign w:val="baseline"/>
          <w:lang w:val="en-US" w:eastAsia="zh-CN"/>
        </w:rPr>
        <w:t>三、报价要求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报价文件包括但不限于以下资料：评估机构报价函、报价单、资质证书、公司营业执照复印件、法人授权委托书、法人及被委托人身份证复印件、在“信用中国”网站没有重大违法记录及有关信用信息的书面声明、近三年评估业绩等，以上资料逐页加盖报价单位公章。报价文件内请注明联系人及联系方式。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四、报价文件递交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1.报价人应将报价文件密封加盖章。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2.封装袋上可写明报价人名称和联系方式。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3.报价人应在规定时间前将报价文件递交到指定地点。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评估机构确定原则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经资质审查合格，以最低报价确定评估机构，若出现2家或2家以上相同最低报价，综合评定确定评估机构，由集团询价小组共同确认。最终报集团三重一大会议确定。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eastAsia="zh-CN"/>
        </w:rPr>
        <w:t>会昌县昌达投资有限责任公司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2024年2月26日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libaba PuHui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lang w:val="en-US" w:eastAsia="zh-CN"/>
      </w:rPr>
    </w:pPr>
  </w:p>
  <w:p>
    <w:pPr>
      <w:pStyle w:val="3"/>
      <w:rPr>
        <w:rFonts w:hint="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5ZjcxNjRjMDUxNTFlZmJjYzNjYjFiMWI1ODgyZjkifQ=="/>
  </w:docVars>
  <w:rsids>
    <w:rsidRoot w:val="288B6A68"/>
    <w:rsid w:val="288B6A68"/>
    <w:rsid w:val="2AF13F98"/>
    <w:rsid w:val="2DC65A7C"/>
    <w:rsid w:val="31D64F52"/>
    <w:rsid w:val="3C4147FD"/>
    <w:rsid w:val="45492AE4"/>
    <w:rsid w:val="4DF25957"/>
    <w:rsid w:val="557B3E87"/>
    <w:rsid w:val="5E225DE5"/>
    <w:rsid w:val="613175DA"/>
    <w:rsid w:val="69A7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187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2024-02-22T06:42:00Z</dcterms:created>
  <dc:creator>倩汝</dc:creator>
  <cp:lastModifiedBy>倩汝</cp:lastModifiedBy>
  <dcterms:modified xsi:type="dcterms:W3CDTF">2024-02-26T03:21:41Z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9D2F8DAD8AEA4B4B972692D877D33241_11</vt:lpwstr>
  </property>
</Properties>
</file>