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Alibaba PuHuiTi" w:hAnsi="Alibaba PuHuiTi" w:eastAsia="Alibaba PuHuiTi" w:cs="Alibaba PuHuiTi"/>
          <w:i w:val="0"/>
          <w:iCs w:val="0"/>
          <w:caps w:val="0"/>
          <w:color w:val="212529"/>
          <w:spacing w:val="0"/>
          <w:sz w:val="24"/>
          <w:szCs w:val="24"/>
          <w:shd w:val="clear" w:fill="FFFFFF"/>
        </w:rPr>
      </w:pPr>
      <w:bookmarkStart w:id="1" w:name="_GoBack"/>
      <w:bookmarkEnd w:id="1"/>
    </w:p>
    <w:p>
      <w:pPr>
        <w:jc w:val="center"/>
        <w:rPr>
          <w:rStyle w:val="9"/>
          <w:rFonts w:hint="eastAsia" w:ascii="Alibaba PuHuiTi" w:hAnsi="Alibaba PuHuiTi" w:eastAsia="Alibaba PuHuiTi" w:cs="Alibaba PuHuiTi"/>
          <w:b/>
          <w:bCs/>
          <w:i w:val="0"/>
          <w:iCs w:val="0"/>
          <w:caps w:val="0"/>
          <w:color w:val="212529"/>
          <w:spacing w:val="0"/>
          <w:sz w:val="37"/>
          <w:szCs w:val="37"/>
          <w:shd w:val="clear" w:fill="FFFFFF"/>
          <w:lang w:val="en-US" w:eastAsia="zh-CN"/>
        </w:rPr>
      </w:pPr>
      <w:r>
        <w:rPr>
          <w:rStyle w:val="9"/>
          <w:rFonts w:hint="eastAsia" w:ascii="Alibaba PuHuiTi" w:hAnsi="Alibaba PuHuiTi" w:eastAsia="Alibaba PuHuiTi" w:cs="Alibaba PuHuiTi"/>
          <w:b/>
          <w:bCs/>
          <w:i w:val="0"/>
          <w:iCs w:val="0"/>
          <w:caps w:val="0"/>
          <w:color w:val="212529"/>
          <w:spacing w:val="0"/>
          <w:sz w:val="37"/>
          <w:szCs w:val="37"/>
          <w:shd w:val="clear" w:fill="FFFFFF"/>
          <w:lang w:val="en-US" w:eastAsia="zh-CN"/>
        </w:rPr>
        <w:t>会昌县城区智慧停车设备采购项目</w:t>
      </w:r>
    </w:p>
    <w:p>
      <w:pPr>
        <w:jc w:val="center"/>
        <w:rPr>
          <w:rFonts w:hint="eastAsia" w:ascii="仿宋" w:hAnsi="仿宋" w:eastAsia="仿宋" w:cs="仿宋"/>
          <w:b/>
          <w:bCs/>
          <w:sz w:val="28"/>
          <w:szCs w:val="36"/>
          <w:lang w:val="en-US" w:eastAsia="zh-CN"/>
        </w:rPr>
      </w:pPr>
      <w:r>
        <w:rPr>
          <w:rStyle w:val="9"/>
          <w:rFonts w:hint="eastAsia" w:ascii="Alibaba PuHuiTi" w:hAnsi="Alibaba PuHuiTi" w:eastAsia="Alibaba PuHuiTi" w:cs="Alibaba PuHuiTi"/>
          <w:b/>
          <w:bCs/>
          <w:i w:val="0"/>
          <w:iCs w:val="0"/>
          <w:caps w:val="0"/>
          <w:color w:val="212529"/>
          <w:spacing w:val="0"/>
          <w:sz w:val="37"/>
          <w:szCs w:val="37"/>
          <w:shd w:val="clear" w:fill="FFFFFF"/>
          <w:lang w:eastAsia="zh-CN"/>
        </w:rPr>
        <w:t>招标代理</w:t>
      </w:r>
      <w:r>
        <w:rPr>
          <w:rStyle w:val="9"/>
          <w:rFonts w:hint="eastAsia" w:ascii="Alibaba PuHuiTi" w:hAnsi="Alibaba PuHuiTi" w:eastAsia="Alibaba PuHuiTi" w:cs="Alibaba PuHuiTi"/>
          <w:b/>
          <w:bCs/>
          <w:i w:val="0"/>
          <w:iCs w:val="0"/>
          <w:caps w:val="0"/>
          <w:color w:val="212529"/>
          <w:spacing w:val="0"/>
          <w:sz w:val="37"/>
          <w:szCs w:val="37"/>
          <w:shd w:val="clear" w:fill="FFFFFF"/>
          <w:lang w:val="en-US" w:eastAsia="zh-CN"/>
        </w:rPr>
        <w:t>工作挂网</w:t>
      </w:r>
      <w:r>
        <w:rPr>
          <w:rStyle w:val="9"/>
          <w:rFonts w:hint="eastAsia" w:ascii="Alibaba PuHuiTi" w:hAnsi="Alibaba PuHuiTi" w:eastAsia="Alibaba PuHuiTi" w:cs="Alibaba PuHuiTi"/>
          <w:b/>
          <w:bCs/>
          <w:i w:val="0"/>
          <w:iCs w:val="0"/>
          <w:caps w:val="0"/>
          <w:color w:val="212529"/>
          <w:spacing w:val="0"/>
          <w:sz w:val="37"/>
          <w:szCs w:val="37"/>
          <w:shd w:val="clear" w:fill="FFFFFF"/>
          <w:lang w:eastAsia="zh-CN"/>
        </w:rPr>
        <w:t>询价</w:t>
      </w:r>
      <w:r>
        <w:rPr>
          <w:rStyle w:val="9"/>
          <w:rFonts w:hint="eastAsia" w:ascii="Alibaba PuHuiTi" w:hAnsi="Alibaba PuHuiTi" w:eastAsia="Alibaba PuHuiTi" w:cs="Alibaba PuHuiTi"/>
          <w:b/>
          <w:bCs/>
          <w:i w:val="0"/>
          <w:iCs w:val="0"/>
          <w:caps w:val="0"/>
          <w:color w:val="212529"/>
          <w:spacing w:val="0"/>
          <w:sz w:val="37"/>
          <w:szCs w:val="37"/>
          <w:shd w:val="clear" w:fill="FFFFFF"/>
          <w:lang w:val="en-US" w:eastAsia="zh-CN"/>
        </w:rPr>
        <w:t>的公告</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629"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7020"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7020" w:type="dxa"/>
            <w:vAlign w:val="center"/>
          </w:tcPr>
          <w:p>
            <w:pPr>
              <w:spacing w:line="600" w:lineRule="auto"/>
              <w:ind w:firstLine="600" w:firstLineChars="200"/>
              <w:rPr>
                <w:rFonts w:hint="eastAsia" w:ascii="仿宋" w:hAnsi="仿宋" w:eastAsia="仿宋" w:cs="仿宋"/>
                <w:b w:val="0"/>
                <w:bCs w:val="0"/>
                <w:sz w:val="32"/>
                <w:szCs w:val="32"/>
                <w:vertAlign w:val="baseline"/>
                <w:lang w:val="en-US" w:eastAsia="zh-CN"/>
              </w:rPr>
            </w:pPr>
            <w:r>
              <w:rPr>
                <w:rFonts w:hint="eastAsia" w:ascii="仿宋_GB2312" w:hAnsi="仿宋_GB2312" w:eastAsia="仿宋_GB2312" w:cs="仿宋_GB2312"/>
                <w:bCs/>
                <w:color w:val="auto"/>
                <w:sz w:val="30"/>
                <w:szCs w:val="30"/>
                <w:highlight w:val="none"/>
                <w:lang w:eastAsia="zh-CN"/>
              </w:rPr>
              <w:t>会昌县昌达建设发展有限责任公司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7020" w:type="dxa"/>
            <w:vAlign w:val="center"/>
          </w:tcPr>
          <w:p>
            <w:pPr>
              <w:spacing w:line="480" w:lineRule="auto"/>
              <w:rPr>
                <w:rFonts w:hint="default" w:ascii="仿宋" w:hAnsi="仿宋" w:eastAsia="仿宋_GB2312"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会昌县城区智慧停车设备采购项目招标代理事项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7020"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7020" w:type="dxa"/>
            <w:vAlign w:val="center"/>
          </w:tcPr>
          <w:p>
            <w:pPr>
              <w:spacing w:line="480" w:lineRule="auto"/>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会昌县城区智慧停车设备采购项目招标工作</w:t>
            </w:r>
            <w:r>
              <w:rPr>
                <w:rFonts w:hint="eastAsia" w:ascii="仿宋" w:hAnsi="仿宋" w:eastAsia="仿宋_GB2312" w:cs="仿宋"/>
                <w:b w:val="0"/>
                <w:bCs w:val="0"/>
                <w:sz w:val="32"/>
                <w:szCs w:val="32"/>
                <w:vertAlign w:val="baseline"/>
                <w:lang w:val="en-US" w:eastAsia="zh-CN"/>
              </w:rPr>
              <w:t>所有事项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sz w:val="32"/>
                <w:szCs w:val="32"/>
                <w:u w:val="none"/>
                <w:lang w:eastAsia="zh-CN"/>
              </w:rPr>
              <w:t>企业筹资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工作要求</w:t>
            </w:r>
          </w:p>
        </w:tc>
        <w:tc>
          <w:tcPr>
            <w:tcW w:w="7020" w:type="dxa"/>
            <w:vAlign w:val="center"/>
          </w:tcPr>
          <w:p>
            <w:pPr>
              <w:numPr>
                <w:ilvl w:val="0"/>
                <w:numId w:val="0"/>
              </w:num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完成项目招标工作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7020"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val="0"/>
                <w:bCs w:val="0"/>
                <w:sz w:val="32"/>
                <w:szCs w:val="32"/>
                <w:vertAlign w:val="baseline"/>
                <w:lang w:val="en-US" w:eastAsia="zh-CN"/>
              </w:rPr>
              <w:t>总工期30天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7020" w:type="dxa"/>
            <w:vAlign w:val="center"/>
          </w:tcPr>
          <w:p>
            <w:pPr>
              <w:jc w:val="both"/>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000000"/>
                <w:sz w:val="32"/>
                <w:szCs w:val="32"/>
                <w:vertAlign w:val="baseline"/>
                <w:lang w:val="en-US" w:eastAsia="zh-CN"/>
              </w:rPr>
              <w:t>2024年2月5日至2024年2月7日下午5点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7020" w:type="dxa"/>
            <w:vAlign w:val="center"/>
          </w:tcPr>
          <w:p>
            <w:pPr>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招投标文件组卷移交后，半年内支付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7020" w:type="dxa"/>
            <w:vAlign w:val="center"/>
          </w:tcPr>
          <w:p>
            <w:pPr>
              <w:jc w:val="left"/>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highlight w:val="none"/>
                <w:vertAlign w:val="baseline"/>
                <w:lang w:val="en-US" w:eastAsia="zh-CN"/>
              </w:rPr>
              <w:t>以国家计委《招标代理服务费管理暂行办法》（计价格[2002]1980号）文件为参考,招标代理公司</w:t>
            </w:r>
            <w:r>
              <w:rPr>
                <w:rFonts w:hint="eastAsia" w:ascii="仿宋" w:hAnsi="仿宋" w:eastAsia="仿宋" w:cs="仿宋"/>
                <w:b w:val="0"/>
                <w:bCs w:val="0"/>
                <w:sz w:val="32"/>
                <w:szCs w:val="32"/>
                <w:vertAlign w:val="baseline"/>
                <w:lang w:val="en-US" w:eastAsia="zh-CN"/>
              </w:rPr>
              <w:t>结合实际自主报价。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联系人及投标地点</w:t>
            </w:r>
          </w:p>
        </w:tc>
        <w:tc>
          <w:tcPr>
            <w:tcW w:w="7020" w:type="dxa"/>
            <w:vAlign w:val="center"/>
          </w:tcPr>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32"/>
                <w:szCs w:val="32"/>
                <w:vertAlign w:val="baseline"/>
                <w:lang w:val="en-US" w:eastAsia="zh-CN"/>
              </w:rPr>
              <w:t>招标联系人：刘世峰18178988002 投标地点：会昌县商会大厦十楼市场发展部。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12</w:t>
            </w:r>
          </w:p>
        </w:tc>
        <w:tc>
          <w:tcPr>
            <w:tcW w:w="1629"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000000"/>
                <w:sz w:val="32"/>
                <w:szCs w:val="32"/>
                <w:vertAlign w:val="baseline"/>
                <w:lang w:val="en-US" w:eastAsia="zh-CN"/>
              </w:rPr>
            </w:pPr>
            <w:r>
              <w:rPr>
                <w:rFonts w:hint="eastAsia" w:ascii="仿宋" w:hAnsi="仿宋" w:eastAsia="仿宋" w:cs="仿宋"/>
                <w:b w:val="0"/>
                <w:bCs w:val="0"/>
                <w:color w:val="000000"/>
                <w:sz w:val="32"/>
                <w:szCs w:val="32"/>
                <w:vertAlign w:val="baseline"/>
                <w:lang w:val="en-US" w:eastAsia="zh-CN"/>
              </w:rPr>
              <w:t>开标时间为：2024年2月8日上午10:00，集团询价小组进行现场拆封各投标人报价文件，审核各投标人资质，按低价原则确定服务机构。</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地点：会昌县商会大厦十楼会议室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1.1、投标价格为固定总价，投标单位报价后我公司即视为报价方在报价前已充分了解了本项目。</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该业务相关业绩证明、法人身份证复印件、公司营业执照复印件、资质证书复印件、委托书及被委托人身份证复印件，复印件均需加盖公章，所有材料必须进行封装并加盖公章，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w:t>
      </w:r>
      <w:bookmarkStart w:id="0" w:name="_Toc46481525"/>
      <w:r>
        <w:rPr>
          <w:rFonts w:hint="eastAsia" w:ascii="仿宋_GB2312" w:hAnsi="仿宋_GB2312" w:eastAsia="仿宋_GB2312" w:cs="仿宋_GB2312"/>
          <w:b w:val="0"/>
          <w:bCs w:val="0"/>
          <w:sz w:val="32"/>
          <w:szCs w:val="32"/>
          <w:lang w:val="en-US" w:eastAsia="zh-CN"/>
        </w:rPr>
        <w:t>3、招标代理公司的资格要求</w:t>
      </w:r>
      <w:bookmarkEnd w:id="0"/>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1）具有承接该业务的资质，及独立承担民事责任的能力；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2）具有履行合同所必需的设备和专业技术能力，提供两项或以上业绩证明；</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3）参加</w:t>
      </w:r>
      <w:r>
        <w:rPr>
          <w:rFonts w:hint="eastAsia" w:ascii="仿宋" w:hAnsi="仿宋" w:eastAsia="仿宋" w:cs="仿宋"/>
          <w:b w:val="0"/>
          <w:bCs/>
          <w:color w:val="000000"/>
          <w:sz w:val="32"/>
          <w:szCs w:val="32"/>
          <w:lang w:eastAsia="zh-CN"/>
        </w:rPr>
        <w:t>招标投标</w:t>
      </w:r>
      <w:r>
        <w:rPr>
          <w:rFonts w:hint="eastAsia" w:ascii="仿宋_GB2312" w:hAnsi="仿宋_GB2312" w:eastAsia="仿宋_GB2312" w:cs="仿宋_GB2312"/>
          <w:b w:val="0"/>
          <w:bCs w:val="0"/>
          <w:sz w:val="32"/>
          <w:szCs w:val="32"/>
          <w:lang w:val="en-US" w:eastAsia="zh-CN"/>
        </w:rPr>
        <w:t>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1.4、中标公示1天后3天内签订合同，签订合同后要在20天内完成招标工作。</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原则上符合报价文件且在同等条件下以总投标报价最优惠的单位为中标单位，由集团询价小组共同确认。最终报集团三重一大会议确定。</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firstLine="640" w:firstLineChars="200"/>
        <w:jc w:val="left"/>
        <w:rPr>
          <w:rFonts w:hint="default" w:ascii="仿宋_GB2312" w:hAnsi="仿宋_GB2312" w:eastAsia="仿宋_GB2312" w:cs="仿宋_GB2312"/>
          <w:b w:val="0"/>
          <w:bCs w:val="0"/>
          <w:sz w:val="32"/>
          <w:szCs w:val="32"/>
          <w:lang w:val="en-US" w:eastAsia="zh-CN"/>
        </w:rPr>
      </w:pPr>
      <w:r>
        <w:rPr>
          <w:rFonts w:hint="eastAsia" w:ascii="仿宋" w:hAnsi="仿宋" w:eastAsia="仿宋" w:cs="仿宋"/>
          <w:b w:val="0"/>
          <w:bCs w:val="0"/>
          <w:sz w:val="32"/>
          <w:szCs w:val="32"/>
          <w:vertAlign w:val="baseline"/>
          <w:lang w:val="en-US" w:eastAsia="zh-CN"/>
        </w:rPr>
        <w:t>完成本项目招标代理工作。</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2.封装袋上可写明投标人名称和联系方式。</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3.投标人应在规定时间前将投标文件递交到指定地点。</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四、项目概况</w:t>
      </w:r>
    </w:p>
    <w:p>
      <w:pPr>
        <w:spacing w:line="480" w:lineRule="auto"/>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项目名称</w:t>
      </w:r>
      <w:r>
        <w:rPr>
          <w:rFonts w:hint="eastAsia" w:ascii="黑体" w:hAnsi="黑体" w:eastAsia="黑体" w:cs="黑体"/>
          <w:b/>
          <w:bCs/>
          <w:sz w:val="32"/>
          <w:szCs w:val="32"/>
          <w:lang w:val="zh-CN" w:eastAsia="zh-CN"/>
        </w:rPr>
        <w:t>：</w:t>
      </w:r>
      <w:r>
        <w:rPr>
          <w:rFonts w:hint="eastAsia" w:ascii="仿宋" w:hAnsi="仿宋" w:eastAsia="仿宋" w:cs="仿宋"/>
          <w:b w:val="0"/>
          <w:bCs w:val="0"/>
          <w:sz w:val="32"/>
          <w:szCs w:val="32"/>
          <w:vertAlign w:val="baseline"/>
          <w:lang w:val="en-US" w:eastAsia="zh-CN"/>
        </w:rPr>
        <w:t>会昌县城区智慧停车设备采购项目</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eastAsia="zh-CN"/>
        </w:rPr>
        <w:t>项目建设地点：</w:t>
      </w:r>
      <w:r>
        <w:rPr>
          <w:rFonts w:hint="eastAsia" w:ascii="仿宋_GB2312" w:hAnsi="仿宋_GB2312" w:eastAsia="仿宋_GB2312" w:cs="仿宋_GB2312"/>
          <w:sz w:val="32"/>
          <w:szCs w:val="32"/>
          <w:lang w:val="en-US" w:eastAsia="zh-CN"/>
        </w:rPr>
        <w:t>会昌县</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项目采购内容：地磁、停车场识别机、道闸</w:t>
      </w:r>
    </w:p>
    <w:p>
      <w:pPr>
        <w:numPr>
          <w:ilvl w:val="0"/>
          <w:numId w:val="0"/>
        </w:numPr>
        <w:jc w:val="center"/>
        <w:rPr>
          <w:rFonts w:hint="eastAsia" w:ascii="宋体" w:hAnsi="宋体" w:cs="宋体"/>
          <w:b/>
          <w:bCs w:val="0"/>
          <w:color w:val="000000"/>
          <w:kern w:val="0"/>
          <w:sz w:val="36"/>
          <w:szCs w:val="36"/>
          <w:lang w:val="en-US" w:eastAsia="zh-CN"/>
        </w:rPr>
      </w:pPr>
    </w:p>
    <w:p>
      <w:pPr>
        <w:numPr>
          <w:ilvl w:val="0"/>
          <w:numId w:val="0"/>
        </w:numPr>
        <w:jc w:val="center"/>
        <w:rPr>
          <w:rFonts w:hint="eastAsia" w:ascii="宋体" w:hAnsi="宋体" w:cs="宋体"/>
          <w:b/>
          <w:bCs w:val="0"/>
          <w:color w:val="000000"/>
          <w:kern w:val="0"/>
          <w:sz w:val="36"/>
          <w:szCs w:val="36"/>
          <w:lang w:val="en-US" w:eastAsia="zh-CN"/>
        </w:rPr>
      </w:pPr>
    </w:p>
    <w:p>
      <w:pPr>
        <w:numPr>
          <w:ilvl w:val="0"/>
          <w:numId w:val="0"/>
        </w:numPr>
        <w:jc w:val="center"/>
        <w:rPr>
          <w:rFonts w:hint="eastAsia" w:ascii="宋体" w:hAnsi="宋体" w:cs="宋体"/>
          <w:b/>
          <w:bCs w:val="0"/>
          <w:color w:val="000000"/>
          <w:kern w:val="0"/>
          <w:sz w:val="36"/>
          <w:szCs w:val="36"/>
          <w:lang w:val="en-US" w:eastAsia="zh-CN"/>
        </w:rPr>
      </w:pPr>
    </w:p>
    <w:p>
      <w:pPr>
        <w:numPr>
          <w:ilvl w:val="0"/>
          <w:numId w:val="0"/>
        </w:numPr>
        <w:jc w:val="center"/>
        <w:rPr>
          <w:rFonts w:hint="eastAsia" w:ascii="宋体" w:hAnsi="宋体" w:cs="宋体"/>
          <w:b/>
          <w:bCs w:val="0"/>
          <w:color w:val="000000"/>
          <w:kern w:val="0"/>
          <w:sz w:val="36"/>
          <w:szCs w:val="36"/>
          <w:lang w:val="en-US" w:eastAsia="zh-CN"/>
        </w:rPr>
      </w:pPr>
    </w:p>
    <w:p>
      <w:pPr>
        <w:numPr>
          <w:ilvl w:val="0"/>
          <w:numId w:val="0"/>
        </w:numPr>
        <w:jc w:val="center"/>
        <w:rPr>
          <w:rFonts w:hint="eastAsia" w:ascii="宋体" w:hAnsi="宋体" w:cs="宋体"/>
          <w:b/>
          <w:bCs w:val="0"/>
          <w:color w:val="000000"/>
          <w:kern w:val="0"/>
          <w:sz w:val="36"/>
          <w:szCs w:val="36"/>
          <w:lang w:val="en-US" w:eastAsia="zh-CN"/>
        </w:rPr>
      </w:pPr>
    </w:p>
    <w:p>
      <w:pPr>
        <w:numPr>
          <w:ilvl w:val="0"/>
          <w:numId w:val="0"/>
        </w:numPr>
        <w:jc w:val="center"/>
        <w:rPr>
          <w:rFonts w:hint="eastAsia"/>
          <w:lang w:val="en-US" w:eastAsia="zh-CN"/>
        </w:rPr>
      </w:pPr>
      <w:r>
        <w:rPr>
          <w:rFonts w:hint="eastAsia" w:ascii="宋体" w:hAnsi="宋体" w:cs="宋体"/>
          <w:b/>
          <w:bCs w:val="0"/>
          <w:color w:val="000000"/>
          <w:kern w:val="0"/>
          <w:sz w:val="36"/>
          <w:szCs w:val="36"/>
          <w:lang w:val="en-US" w:eastAsia="zh-CN"/>
        </w:rPr>
        <w:t>投标报价表</w:t>
      </w:r>
    </w:p>
    <w:tbl>
      <w:tblPr>
        <w:tblStyle w:val="7"/>
        <w:tblpPr w:leftFromText="180" w:rightFromText="180" w:vertAnchor="text" w:horzAnchor="page" w:tblpX="1975" w:tblpY="212"/>
        <w:tblOverlap w:val="never"/>
        <w:tblW w:w="88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9"/>
        <w:gridCol w:w="1541"/>
        <w:gridCol w:w="2183"/>
        <w:gridCol w:w="1445"/>
        <w:gridCol w:w="1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9" w:type="dxa"/>
            <w:vAlign w:val="center"/>
          </w:tcPr>
          <w:p>
            <w:pPr>
              <w:pStyle w:val="3"/>
              <w:ind w:left="0" w:leftChars="0" w:firstLine="0" w:firstLineChars="0"/>
              <w:jc w:val="center"/>
              <w:rPr>
                <w:rFonts w:hint="eastAsia" w:ascii="楷体" w:hAnsi="楷体" w:eastAsia="楷体" w:cs="楷体"/>
                <w:b/>
                <w:bCs/>
                <w:sz w:val="21"/>
                <w:szCs w:val="21"/>
                <w:vertAlign w:val="baseline"/>
                <w:lang w:eastAsia="zh-CN"/>
              </w:rPr>
            </w:pPr>
            <w:r>
              <w:rPr>
                <w:rFonts w:hint="eastAsia" w:ascii="楷体" w:hAnsi="楷体" w:eastAsia="楷体" w:cs="楷体"/>
                <w:b/>
                <w:bCs/>
                <w:sz w:val="21"/>
                <w:szCs w:val="21"/>
                <w:vertAlign w:val="baseline"/>
                <w:lang w:eastAsia="zh-CN"/>
              </w:rPr>
              <w:t>项目名称</w:t>
            </w:r>
          </w:p>
        </w:tc>
        <w:tc>
          <w:tcPr>
            <w:tcW w:w="1541" w:type="dxa"/>
            <w:vAlign w:val="center"/>
          </w:tcPr>
          <w:p>
            <w:pPr>
              <w:pStyle w:val="3"/>
              <w:ind w:left="0" w:leftChars="0" w:firstLine="0" w:firstLineChars="0"/>
              <w:jc w:val="center"/>
              <w:rPr>
                <w:rFonts w:hint="default"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项目招投标总投资</w:t>
            </w:r>
          </w:p>
        </w:tc>
        <w:tc>
          <w:tcPr>
            <w:tcW w:w="2183" w:type="dxa"/>
            <w:vAlign w:val="center"/>
          </w:tcPr>
          <w:p>
            <w:pPr>
              <w:pStyle w:val="3"/>
              <w:ind w:left="0" w:leftChars="0" w:firstLine="0" w:firstLineChars="0"/>
              <w:jc w:val="center"/>
              <w:rPr>
                <w:rFonts w:hint="eastAsia" w:ascii="楷体" w:hAnsi="楷体" w:eastAsia="楷体" w:cs="楷体"/>
                <w:b/>
                <w:bCs/>
                <w:sz w:val="21"/>
                <w:szCs w:val="21"/>
                <w:vertAlign w:val="baseline"/>
                <w:lang w:eastAsia="zh-CN"/>
              </w:rPr>
            </w:pPr>
            <w:r>
              <w:rPr>
                <w:rFonts w:hint="eastAsia" w:ascii="楷体" w:hAnsi="楷体" w:eastAsia="楷体" w:cs="楷体"/>
                <w:b/>
                <w:bCs/>
                <w:sz w:val="21"/>
                <w:szCs w:val="21"/>
                <w:vertAlign w:val="baseline"/>
                <w:lang w:val="en-US" w:eastAsia="zh-CN"/>
              </w:rPr>
              <w:t>本次招标代理工作控制价</w:t>
            </w:r>
          </w:p>
        </w:tc>
        <w:tc>
          <w:tcPr>
            <w:tcW w:w="1445" w:type="dxa"/>
            <w:vAlign w:val="center"/>
          </w:tcPr>
          <w:p>
            <w:pPr>
              <w:pStyle w:val="3"/>
              <w:ind w:left="0" w:leftChars="0" w:firstLine="0" w:firstLineChars="0"/>
              <w:jc w:val="center"/>
              <w:rPr>
                <w:rFonts w:hint="eastAsia" w:ascii="楷体" w:hAnsi="楷体" w:eastAsia="楷体" w:cs="楷体"/>
                <w:b/>
                <w:bCs/>
                <w:sz w:val="21"/>
                <w:szCs w:val="21"/>
                <w:vertAlign w:val="baseline"/>
                <w:lang w:eastAsia="zh-CN"/>
              </w:rPr>
            </w:pPr>
            <w:r>
              <w:rPr>
                <w:rFonts w:hint="eastAsia" w:ascii="楷体" w:hAnsi="楷体" w:eastAsia="楷体" w:cs="楷体"/>
                <w:b/>
                <w:bCs/>
                <w:sz w:val="21"/>
                <w:szCs w:val="21"/>
                <w:vertAlign w:val="baseline"/>
                <w:lang w:val="en-US" w:eastAsia="zh-CN"/>
              </w:rPr>
              <w:t>报价</w:t>
            </w:r>
          </w:p>
        </w:tc>
        <w:tc>
          <w:tcPr>
            <w:tcW w:w="1555" w:type="dxa"/>
            <w:vAlign w:val="center"/>
          </w:tcPr>
          <w:p>
            <w:pPr>
              <w:pStyle w:val="3"/>
              <w:ind w:left="0" w:leftChars="0" w:firstLine="0" w:firstLineChars="0"/>
              <w:jc w:val="center"/>
              <w:rPr>
                <w:rFonts w:hint="default"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089" w:type="dxa"/>
            <w:vAlign w:val="center"/>
          </w:tcPr>
          <w:p>
            <w:pPr>
              <w:pStyle w:val="3"/>
              <w:ind w:left="0" w:leftChars="0" w:firstLine="0" w:firstLineChars="0"/>
              <w:jc w:val="center"/>
              <w:rPr>
                <w:rFonts w:hint="eastAsia" w:ascii="仿宋" w:hAnsi="仿宋" w:eastAsia="仿宋" w:cs="仿宋"/>
                <w:sz w:val="21"/>
                <w:szCs w:val="21"/>
                <w:vertAlign w:val="baseline"/>
                <w:lang w:eastAsia="zh-CN"/>
              </w:rPr>
            </w:pPr>
            <w:r>
              <w:rPr>
                <w:rFonts w:hint="eastAsia" w:ascii="仿宋" w:hAnsi="仿宋" w:eastAsia="仿宋" w:cs="仿宋"/>
                <w:kern w:val="2"/>
                <w:sz w:val="21"/>
                <w:szCs w:val="21"/>
                <w:vertAlign w:val="baseline"/>
                <w:lang w:val="en-US" w:eastAsia="zh-CN" w:bidi="ar-SA"/>
              </w:rPr>
              <w:t>会昌县城区智慧停车设备采购项目招标代理工作</w:t>
            </w:r>
          </w:p>
        </w:tc>
        <w:tc>
          <w:tcPr>
            <w:tcW w:w="1541" w:type="dxa"/>
            <w:vAlign w:val="center"/>
          </w:tcPr>
          <w:p>
            <w:pPr>
              <w:pStyle w:val="3"/>
              <w:ind w:left="0" w:leftChars="0" w:firstLine="0" w:firstLineChars="0"/>
              <w:jc w:val="center"/>
              <w:rPr>
                <w:rFonts w:hint="default" w:ascii="仿宋" w:hAnsi="仿宋" w:eastAsia="仿宋" w:cs="仿宋"/>
                <w:color w:val="FF0000"/>
                <w:sz w:val="21"/>
                <w:szCs w:val="21"/>
                <w:vertAlign w:val="baseline"/>
                <w:lang w:val="en-US" w:eastAsia="zh-CN"/>
              </w:rPr>
            </w:pPr>
            <w:r>
              <w:rPr>
                <w:rFonts w:hint="eastAsia" w:ascii="仿宋" w:hAnsi="仿宋" w:eastAsia="仿宋" w:cs="仿宋"/>
                <w:kern w:val="2"/>
                <w:sz w:val="21"/>
                <w:szCs w:val="21"/>
                <w:vertAlign w:val="baseline"/>
                <w:lang w:val="en-US" w:eastAsia="zh-CN" w:bidi="ar-SA"/>
              </w:rPr>
              <w:t>约200万元（以实际为准）</w:t>
            </w:r>
          </w:p>
        </w:tc>
        <w:tc>
          <w:tcPr>
            <w:tcW w:w="2183" w:type="dxa"/>
            <w:vAlign w:val="center"/>
          </w:tcPr>
          <w:p>
            <w:pPr>
              <w:pStyle w:val="3"/>
              <w:tabs>
                <w:tab w:val="left" w:pos="529"/>
              </w:tabs>
              <w:ind w:left="0" w:leftChars="0" w:firstLine="0" w:firstLineChars="0"/>
              <w:jc w:val="both"/>
              <w:rPr>
                <w:rFonts w:hint="eastAsia" w:ascii="仿宋" w:hAnsi="仿宋" w:eastAsia="仿宋" w:cs="仿宋"/>
                <w:sz w:val="21"/>
                <w:szCs w:val="21"/>
                <w:vertAlign w:val="baseline"/>
                <w:lang w:eastAsia="zh-CN"/>
              </w:rPr>
            </w:pPr>
            <w:r>
              <w:rPr>
                <w:rFonts w:hint="eastAsia" w:ascii="仿宋" w:hAnsi="仿宋" w:eastAsia="仿宋" w:cs="仿宋"/>
                <w:b w:val="0"/>
                <w:bCs w:val="0"/>
                <w:sz w:val="32"/>
                <w:szCs w:val="32"/>
                <w:highlight w:val="none"/>
                <w:vertAlign w:val="baseline"/>
                <w:lang w:val="en-US" w:eastAsia="zh-CN"/>
              </w:rPr>
              <w:t>以国家计委《招标代理服务费管理暂行办法》（计价格[2002]1980号）文件规定</w:t>
            </w:r>
          </w:p>
        </w:tc>
        <w:tc>
          <w:tcPr>
            <w:tcW w:w="1445" w:type="dxa"/>
            <w:vAlign w:val="center"/>
          </w:tcPr>
          <w:p>
            <w:pPr>
              <w:pStyle w:val="3"/>
              <w:ind w:left="0" w:leftChars="0" w:firstLine="0" w:firstLineChars="0"/>
              <w:jc w:val="center"/>
              <w:rPr>
                <w:rFonts w:hint="eastAsia" w:ascii="仿宋" w:hAnsi="仿宋" w:eastAsia="仿宋" w:cs="仿宋"/>
                <w:b w:val="0"/>
                <w:bCs w:val="0"/>
                <w:sz w:val="21"/>
                <w:szCs w:val="21"/>
                <w:vertAlign w:val="baseline"/>
                <w:lang w:val="en-US" w:eastAsia="zh-CN"/>
              </w:rPr>
            </w:pPr>
          </w:p>
        </w:tc>
        <w:tc>
          <w:tcPr>
            <w:tcW w:w="1555" w:type="dxa"/>
            <w:vAlign w:val="center"/>
          </w:tcPr>
          <w:p>
            <w:pPr>
              <w:pStyle w:val="3"/>
              <w:ind w:left="0" w:leftChars="0" w:firstLine="0" w:firstLineChars="0"/>
              <w:jc w:val="center"/>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报价要上报计取原则及最终总费用</w:t>
            </w:r>
          </w:p>
        </w:tc>
      </w:tr>
    </w:tbl>
    <w:p>
      <w:pPr>
        <w:widowControl/>
        <w:spacing w:line="500" w:lineRule="exact"/>
        <w:jc w:val="both"/>
        <w:rPr>
          <w:rFonts w:hint="default" w:ascii="宋体" w:hAnsi="宋体" w:cs="宋体"/>
          <w:b w:val="0"/>
          <w:bCs/>
          <w:color w:val="000000"/>
          <w:kern w:val="0"/>
          <w:sz w:val="32"/>
          <w:szCs w:val="32"/>
          <w:lang w:val="en-US" w:eastAsia="zh-CN"/>
        </w:rPr>
      </w:pPr>
    </w:p>
    <w:p>
      <w:pPr>
        <w:rPr>
          <w:rFonts w:hint="eastAsia" w:ascii="仿宋_GB2312" w:hAnsi="仿宋_GB2312" w:eastAsia="仿宋_GB2312" w:cs="仿宋_GB2312"/>
          <w:b w:val="0"/>
          <w:bCs w:val="0"/>
          <w:sz w:val="32"/>
          <w:szCs w:val="32"/>
          <w:lang w:val="en-US" w:eastAsia="zh-CN"/>
        </w:rPr>
      </w:pPr>
      <w:r>
        <w:rPr>
          <w:rFonts w:hint="eastAsia" w:ascii="宋体" w:hAnsi="宋体" w:cs="宋体"/>
          <w:b/>
          <w:bCs w:val="0"/>
          <w:color w:val="000000"/>
          <w:kern w:val="0"/>
          <w:sz w:val="36"/>
          <w:szCs w:val="36"/>
          <w:lang w:val="en-US" w:eastAsia="zh-CN"/>
        </w:rPr>
        <w:t xml:space="preserve">  </w:t>
      </w:r>
      <w:r>
        <w:rPr>
          <w:rFonts w:hint="eastAsia" w:ascii="仿宋_GB2312" w:hAnsi="仿宋_GB2312" w:eastAsia="仿宋_GB2312" w:cs="仿宋_GB2312"/>
          <w:b w:val="0"/>
          <w:bCs w:val="0"/>
          <w:sz w:val="32"/>
          <w:szCs w:val="32"/>
          <w:lang w:val="en-US" w:eastAsia="zh-CN"/>
        </w:rPr>
        <w:t>我公司已在报价前已充分了解了项目情况及招标工期等所有风险，上述报价包含</w:t>
      </w:r>
      <w:r>
        <w:rPr>
          <w:rFonts w:hint="eastAsia" w:ascii="仿宋" w:hAnsi="仿宋" w:eastAsia="仿宋" w:cs="仿宋"/>
          <w:b w:val="0"/>
          <w:bCs/>
          <w:color w:val="000000"/>
          <w:sz w:val="32"/>
          <w:szCs w:val="32"/>
          <w:lang w:eastAsia="zh-CN"/>
        </w:rPr>
        <w:t>招标代理工作全部事项</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3200" w:firstLineChars="10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2024年    月    日</w:t>
      </w: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both"/>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spacing w:line="480" w:lineRule="exact"/>
        <w:jc w:val="center"/>
        <w:rPr>
          <w:rFonts w:hint="eastAsia" w:ascii="黑体" w:hAnsi="黑体" w:eastAsia="黑体" w:cs="黑体"/>
          <w:bCs/>
          <w:sz w:val="44"/>
          <w:szCs w:val="44"/>
          <w:lang w:val="en-US" w:eastAsia="zh-CN"/>
        </w:rPr>
      </w:pP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我单位为独立法人单位，我公司主要人员及其直系亲属均未有在会昌县恒达投资有限责任公司（包括下属子公司）从业的记录以及不存在控股、管理关系和亲属等利害关系。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jc w:val="both"/>
        <w:rPr>
          <w:rFonts w:ascii="Alibaba PuHuiTi" w:hAnsi="Alibaba PuHuiTi" w:eastAsia="Alibaba PuHuiTi" w:cs="Alibaba PuHuiTi"/>
          <w:i w:val="0"/>
          <w:iCs w:val="0"/>
          <w:caps w:val="0"/>
          <w:color w:val="212529"/>
          <w:spacing w:val="0"/>
          <w:sz w:val="24"/>
          <w:szCs w:val="24"/>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Alibaba PuHuiTi">
    <w:altName w:val="Segoe Print"/>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ZiOTRjZWFmNGE5MjVjNjg2MjBlZGNmN2NmNTY3MmIifQ=="/>
  </w:docVars>
  <w:rsids>
    <w:rsidRoot w:val="4FB858D6"/>
    <w:rsid w:val="01426AE8"/>
    <w:rsid w:val="03D92215"/>
    <w:rsid w:val="0A9200C1"/>
    <w:rsid w:val="0F347A74"/>
    <w:rsid w:val="108E4B11"/>
    <w:rsid w:val="1AE572DF"/>
    <w:rsid w:val="1C3822A9"/>
    <w:rsid w:val="22880AAD"/>
    <w:rsid w:val="275B34F0"/>
    <w:rsid w:val="3498562E"/>
    <w:rsid w:val="3578628D"/>
    <w:rsid w:val="3679745E"/>
    <w:rsid w:val="3A045A1D"/>
    <w:rsid w:val="40E90FBF"/>
    <w:rsid w:val="44A92F3F"/>
    <w:rsid w:val="48401A3A"/>
    <w:rsid w:val="4B2B6413"/>
    <w:rsid w:val="4B4F6672"/>
    <w:rsid w:val="4CA402B3"/>
    <w:rsid w:val="4FB858D6"/>
    <w:rsid w:val="529B44E1"/>
    <w:rsid w:val="55FF6951"/>
    <w:rsid w:val="5E4E6D51"/>
    <w:rsid w:val="5FA665A1"/>
    <w:rsid w:val="60942E6D"/>
    <w:rsid w:val="60A2100C"/>
    <w:rsid w:val="631048E5"/>
    <w:rsid w:val="63A26C03"/>
    <w:rsid w:val="651A04AE"/>
    <w:rsid w:val="68642AE0"/>
    <w:rsid w:val="6C4820B0"/>
    <w:rsid w:val="724C2602"/>
    <w:rsid w:val="72CC4330"/>
    <w:rsid w:val="739116EA"/>
    <w:rsid w:val="79872B48"/>
    <w:rsid w:val="7F0A42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ind w:firstLine="420" w:firstLineChars="200"/>
    </w:pPr>
    <w:rPr>
      <w:rFonts w:ascii="Calibri" w:hAnsi="Calibri" w:eastAsia="仿宋"/>
      <w:sz w:val="32"/>
    </w:rPr>
  </w:style>
  <w:style w:type="paragraph" w:styleId="3">
    <w:name w:val="Body Text Indent"/>
    <w:basedOn w:val="1"/>
    <w:qFormat/>
    <w:uiPriority w:val="0"/>
    <w:pPr>
      <w:spacing w:after="120"/>
      <w:ind w:left="420" w:leftChars="200"/>
    </w:pPr>
    <w:rPr>
      <w:rFonts w:eastAsia="宋体" w:cs="Times New Roman"/>
      <w:sz w:val="21"/>
    </w:rPr>
  </w:style>
  <w:style w:type="paragraph" w:styleId="4">
    <w:name w:val="envelope return"/>
    <w:basedOn w:val="1"/>
    <w:autoRedefine/>
    <w:qFormat/>
    <w:uiPriority w:val="0"/>
    <w:pPr>
      <w:snapToGrid w:val="0"/>
    </w:pPr>
    <w:rPr>
      <w:rFonts w:ascii="Arial" w:hAnsi="Arial"/>
    </w:rPr>
  </w:style>
  <w:style w:type="paragraph" w:styleId="5">
    <w:name w:val="Body Text First Indent 2"/>
    <w:basedOn w:val="3"/>
    <w:qFormat/>
    <w:uiPriority w:val="0"/>
    <w:pPr>
      <w:spacing w:after="120" w:afterLines="0" w:line="240" w:lineRule="auto"/>
      <w:ind w:left="420" w:leftChars="200" w:firstLine="420" w:firstLineChars="200"/>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1404</Words>
  <Characters>1494</Characters>
  <Lines>0</Lines>
  <Paragraphs>0</Paragraphs>
  <TotalTime>8</TotalTime>
  <ScaleCrop>false</ScaleCrop>
  <LinksUpToDate>false</LinksUpToDate>
  <CharactersWithSpaces>1588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2023-05-04T07:19:00Z</dcterms:created>
  <dc:creator>木兆</dc:creator>
  <cp:lastModifiedBy>期待</cp:lastModifiedBy>
  <dcterms:modified xsi:type="dcterms:W3CDTF">2024-02-04T06:45:29Z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EF30352E97AD4853A553F0E3DA085B09_13</vt:lpwstr>
  </property>
</Properties>
</file>