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需进行招室外篮球场地坪漆施工班组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报价截止时间为2024年1月11日17时。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室外篮球场地坪漆。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1.基础处理：清理地面上的杂物、油污等，并进行打磨、修补、找平等处理，确保地面平整、干燥、无尘。</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2.底漆施工：使用底漆对地面进行封闭处理，提高地面的附着力和耐久性。</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3.中涂施工：使用中涂材料对地面进行中层处理，提高地面的平整度和强度。</w:t>
      </w: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4.面漆施工：使用面漆材料对地面进行面层处理，提高地面的美观度和防滑性。</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5.划线施工：根据设计要求，使用划线漆对球场进行划线处理。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6.养护：施工完成后，需要对球场进行养护，确保地坪漆的固化和质量。</w:t>
      </w:r>
    </w:p>
    <w:p>
      <w:pPr>
        <w:pStyle w:val="10"/>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1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sz w:val="21"/>
                <w:szCs w:val="21"/>
                <w:lang w:val="en-US" w:eastAsia="zh-CN"/>
              </w:rPr>
              <w:t>室外篮球场地坪漆</w:t>
            </w:r>
          </w:p>
        </w:tc>
        <w:tc>
          <w:tcPr>
            <w:tcW w:w="1254"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450</w:t>
            </w:r>
          </w:p>
        </w:tc>
        <w:tc>
          <w:tcPr>
            <w:tcW w:w="1338" w:type="dxa"/>
            <w:noWrap w:val="0"/>
            <w:vAlign w:val="center"/>
          </w:tcPr>
          <w:p>
            <w:pPr>
              <w:spacing w:line="480" w:lineRule="exact"/>
              <w:jc w:val="center"/>
              <w:rPr>
                <w:rFonts w:hint="eastAsia" w:ascii="黑体" w:hAnsi="黑体" w:eastAsia="黑体" w:cs="黑体"/>
                <w:bCs/>
                <w:sz w:val="21"/>
                <w:szCs w:val="21"/>
                <w:lang w:val="en-US" w:eastAsia="zh-CN"/>
              </w:rPr>
            </w:pPr>
          </w:p>
        </w:tc>
        <w:tc>
          <w:tcPr>
            <w:tcW w:w="808" w:type="dxa"/>
            <w:noWrap w:val="0"/>
            <w:vAlign w:val="center"/>
          </w:tcPr>
          <w:p>
            <w:pPr>
              <w:spacing w:line="480" w:lineRule="exact"/>
              <w:jc w:val="center"/>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w:t>
            </w:r>
          </w:p>
        </w:tc>
        <w:tc>
          <w:tcPr>
            <w:tcW w:w="1131" w:type="dxa"/>
            <w:noWrap w:val="0"/>
            <w:vAlign w:val="center"/>
          </w:tcPr>
          <w:p>
            <w:pPr>
              <w:spacing w:line="480" w:lineRule="exact"/>
              <w:jc w:val="center"/>
              <w:rPr>
                <w:rFonts w:hint="eastAsia"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344"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基础处理、底漆施工、中涂施工、面漆施工、划线施工及养护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8"/>
                <w:szCs w:val="28"/>
                <w:lang w:val="en-US" w:eastAsia="zh-CN"/>
              </w:rPr>
            </w:pPr>
          </w:p>
        </w:tc>
        <w:tc>
          <w:tcPr>
            <w:tcW w:w="7156" w:type="dxa"/>
            <w:gridSpan w:val="6"/>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sz w:val="21"/>
                <w:szCs w:val="21"/>
                <w:lang w:val="en-US" w:eastAsia="zh-CN"/>
              </w:rPr>
              <w:t>室外篮球场地坪漆</w:t>
            </w:r>
          </w:p>
        </w:tc>
        <w:tc>
          <w:tcPr>
            <w:tcW w:w="1254"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450</w:t>
            </w:r>
          </w:p>
        </w:tc>
        <w:tc>
          <w:tcPr>
            <w:tcW w:w="1338" w:type="dxa"/>
            <w:noWrap w:val="0"/>
            <w:vAlign w:val="center"/>
          </w:tcPr>
          <w:p>
            <w:pPr>
              <w:spacing w:line="480" w:lineRule="exact"/>
              <w:jc w:val="center"/>
              <w:rPr>
                <w:rFonts w:hint="default" w:ascii="黑体" w:hAnsi="黑体" w:eastAsia="黑体" w:cs="黑体"/>
                <w:bCs/>
                <w:sz w:val="21"/>
                <w:szCs w:val="21"/>
                <w:lang w:val="en-US" w:eastAsia="zh-CN"/>
              </w:rPr>
            </w:pPr>
          </w:p>
        </w:tc>
        <w:tc>
          <w:tcPr>
            <w:tcW w:w="808" w:type="dxa"/>
            <w:noWrap w:val="0"/>
            <w:vAlign w:val="center"/>
          </w:tcPr>
          <w:p>
            <w:pPr>
              <w:spacing w:line="480" w:lineRule="exact"/>
              <w:jc w:val="center"/>
              <w:rPr>
                <w:rFonts w:hint="default" w:ascii="黑体" w:hAnsi="黑体" w:eastAsia="黑体" w:cs="黑体"/>
                <w:sz w:val="21"/>
                <w:szCs w:val="21"/>
                <w:lang w:val="en-US" w:eastAsia="zh-CN"/>
              </w:rPr>
            </w:pPr>
            <w:r>
              <w:rPr>
                <w:rFonts w:hint="eastAsia" w:ascii="宋体" w:hAnsi="宋体" w:eastAsia="宋体" w:cs="宋体"/>
                <w:sz w:val="21"/>
                <w:szCs w:val="21"/>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基础处理、底漆施工、中涂施工、面漆施工、划线施工及养护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8"/>
                <w:szCs w:val="28"/>
                <w:lang w:val="en-US" w:eastAsia="zh-CN"/>
              </w:rPr>
            </w:pPr>
          </w:p>
        </w:tc>
        <w:tc>
          <w:tcPr>
            <w:tcW w:w="7156" w:type="dxa"/>
            <w:gridSpan w:val="6"/>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ind w:firstLine="560" w:firstLineChars="200"/>
        <w:rPr>
          <w:rFonts w:hint="eastAsia" w:ascii="楷体_GB2312" w:hAnsi="楷体_GB2312" w:eastAsia="黑体" w:cs="楷体_GB2312"/>
          <w:bCs/>
          <w:sz w:val="28"/>
          <w:szCs w:val="28"/>
          <w:lang w:eastAsia="zh-CN"/>
        </w:rPr>
      </w:pP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 xml:space="preserve">年 </w:t>
      </w:r>
      <w:bookmarkStart w:id="0" w:name="_GoBack"/>
      <w:bookmarkEnd w:id="0"/>
      <w:r>
        <w:rPr>
          <w:rFonts w:hint="eastAsia" w:ascii="黑体" w:hAnsi="黑体" w:eastAsia="黑体" w:cs="黑体"/>
          <w:sz w:val="28"/>
          <w:szCs w:val="28"/>
          <w:lang w:val="en-US" w:eastAsia="zh-CN"/>
        </w:rPr>
        <w:t xml:space="preserve">   月   日</w:t>
      </w:r>
    </w:p>
    <w:p>
      <w:pPr>
        <w:bidi w:val="0"/>
        <w:jc w:val="left"/>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093A3D20"/>
    <w:rsid w:val="123B44DB"/>
    <w:rsid w:val="1B1A3D72"/>
    <w:rsid w:val="23BE366C"/>
    <w:rsid w:val="25016986"/>
    <w:rsid w:val="26CB7B8B"/>
    <w:rsid w:val="282547DB"/>
    <w:rsid w:val="2BDB7F3A"/>
    <w:rsid w:val="2C2179E7"/>
    <w:rsid w:val="2EC11F71"/>
    <w:rsid w:val="342F034B"/>
    <w:rsid w:val="39CD293D"/>
    <w:rsid w:val="3B0F003B"/>
    <w:rsid w:val="3D133366"/>
    <w:rsid w:val="3FD748AC"/>
    <w:rsid w:val="44337892"/>
    <w:rsid w:val="45737EAE"/>
    <w:rsid w:val="47187195"/>
    <w:rsid w:val="47C562E2"/>
    <w:rsid w:val="4A4C0961"/>
    <w:rsid w:val="557821C2"/>
    <w:rsid w:val="574507F7"/>
    <w:rsid w:val="57671164"/>
    <w:rsid w:val="5A547995"/>
    <w:rsid w:val="5FE64881"/>
    <w:rsid w:val="67A759D1"/>
    <w:rsid w:val="69CB37D4"/>
    <w:rsid w:val="6B0609B5"/>
    <w:rsid w:val="6BE94F83"/>
    <w:rsid w:val="6D901EFF"/>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autoRedefine/>
    <w:unhideWhenUsed/>
    <w:uiPriority w:val="1"/>
  </w:style>
  <w:style w:type="table" w:default="1" w:styleId="11">
    <w:name w:val="Normal Table"/>
    <w:autoRedefine/>
    <w:unhideWhenUsed/>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Calibri" w:hAnsi="Calibri" w:eastAsia="仿宋"/>
      <w:sz w:val="32"/>
    </w:rPr>
  </w:style>
  <w:style w:type="paragraph" w:styleId="7">
    <w:name w:val="Body Text Indent"/>
    <w:basedOn w:val="1"/>
    <w:next w:val="6"/>
    <w:autoRedefine/>
    <w:qFormat/>
    <w:uiPriority w:val="0"/>
    <w:pPr>
      <w:spacing w:after="120"/>
      <w:ind w:left="420" w:leftChars="200"/>
    </w:pPr>
    <w:rPr>
      <w:rFonts w:eastAsia="宋体" w:cs="Times New Roman"/>
      <w:sz w:val="21"/>
    </w:rPr>
  </w:style>
  <w:style w:type="paragraph" w:styleId="8">
    <w:name w:val="footer"/>
    <w:basedOn w:val="1"/>
    <w:autoRedefine/>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qFormat/>
    <w:uiPriority w:val="0"/>
    <w:pPr>
      <w:ind w:firstLine="420" w:firstLineChars="200"/>
    </w:pPr>
    <w:rPr>
      <w:szCs w:val="24"/>
    </w:rPr>
  </w:style>
  <w:style w:type="table" w:styleId="12">
    <w:name w:val="Table Grid"/>
    <w:basedOn w:val="1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3</TotalTime>
  <ScaleCrop>false</ScaleCrop>
  <LinksUpToDate>false</LinksUpToDate>
  <CharactersWithSpaces>641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2023-11-29T14:19:00Z</cp:lastPrinted>
  <dcterms:modified xsi:type="dcterms:W3CDTF">2024-01-09T06:39:32Z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B4F512188B034E0CAB54A5CAE2CD71B6_13</vt:lpwstr>
  </property>
</Properties>
</file>