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ascii="黑体" w:hAnsi="黑体" w:eastAsia="黑体" w:cs="黑体"/>
          <w:sz w:val="44"/>
          <w:szCs w:val="44"/>
        </w:rPr>
      </w:pPr>
      <w:r>
        <w:rPr>
          <w:rFonts w:hint="eastAsia" w:ascii="黑体" w:hAnsi="黑体" w:eastAsia="黑体" w:cs="黑体"/>
          <w:sz w:val="44"/>
          <w:szCs w:val="44"/>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rPr>
        <w:t>我公司</w:t>
      </w:r>
      <w:r>
        <w:rPr>
          <w:rFonts w:hint="eastAsia" w:ascii="黑体" w:hAnsi="黑体" w:eastAsia="黑体" w:cs="黑体"/>
          <w:sz w:val="28"/>
          <w:szCs w:val="28"/>
          <w:lang w:eastAsia="zh-CN"/>
        </w:rPr>
        <w:t>因</w:t>
      </w:r>
      <w:r>
        <w:rPr>
          <w:rFonts w:hint="eastAsia" w:ascii="黑体" w:hAnsi="黑体" w:eastAsia="黑体" w:cs="黑体"/>
          <w:sz w:val="28"/>
          <w:szCs w:val="28"/>
          <w:lang w:val="en-US" w:eastAsia="zh-CN"/>
        </w:rPr>
        <w:t>会昌县麻州镇冷链物流中心建设项目</w:t>
      </w:r>
      <w:r>
        <w:rPr>
          <w:rFonts w:hint="eastAsia" w:ascii="黑体" w:hAnsi="黑体" w:eastAsia="黑体" w:cs="黑体"/>
          <w:sz w:val="28"/>
          <w:szCs w:val="28"/>
          <w:lang w:eastAsia="zh-CN"/>
        </w:rPr>
        <w:t>需要现</w:t>
      </w:r>
      <w:r>
        <w:rPr>
          <w:rFonts w:hint="eastAsia" w:ascii="黑体" w:hAnsi="黑体" w:eastAsia="黑体" w:cs="黑体"/>
          <w:sz w:val="28"/>
          <w:szCs w:val="28"/>
          <w:lang w:val="en-US" w:eastAsia="zh-CN"/>
        </w:rPr>
        <w:t>进行道路路面浇筑劳务班组采购现邀请各大供应商进行报价。</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有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联系人：胡工  联系电话：15970996995。</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报价截止时间为2023年12月8日17时。</w:t>
      </w:r>
    </w:p>
    <w:p>
      <w:pPr>
        <w:numPr>
          <w:ilvl w:val="0"/>
          <w:numId w:val="1"/>
        </w:num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主要建设内容有：</w:t>
      </w:r>
    </w:p>
    <w:p>
      <w:pPr>
        <w:pStyle w:val="2"/>
        <w:tabs>
          <w:tab w:val="left" w:pos="1634"/>
        </w:tabs>
        <w:rPr>
          <w:rFonts w:hint="default"/>
          <w:lang w:val="en-US" w:eastAsia="zh-CN"/>
        </w:rPr>
      </w:pPr>
      <w:r>
        <w:rPr>
          <w:rFonts w:hint="eastAsia" w:ascii="黑体" w:hAnsi="黑体" w:eastAsia="黑体" w:cs="黑体"/>
          <w:sz w:val="28"/>
          <w:szCs w:val="28"/>
          <w:lang w:val="en-US" w:eastAsia="zh-CN"/>
        </w:rPr>
        <w:tab/>
      </w:r>
      <w:r>
        <w:rPr>
          <w:rFonts w:hint="eastAsia" w:ascii="黑体" w:hAnsi="黑体" w:eastAsia="黑体" w:cs="黑体"/>
          <w:kern w:val="2"/>
          <w:sz w:val="28"/>
          <w:szCs w:val="28"/>
          <w:lang w:val="en-US" w:eastAsia="zh-CN" w:bidi="ar-SA"/>
        </w:rPr>
        <w:t>200厚C30混凝土路面浇筑（包含钢膜及安装、混凝土浇筑、收光、切缝、养护等）</w:t>
      </w:r>
    </w:p>
    <w:p>
      <w:pPr>
        <w:pStyle w:val="2"/>
        <w:numPr>
          <w:ilvl w:val="0"/>
          <w:numId w:val="0"/>
        </w:numPr>
        <w:ind w:left="560" w:leftChars="0"/>
        <w:rPr>
          <w:rFonts w:hint="eastAsia" w:ascii="黑体" w:hAnsi="黑体" w:eastAsia="黑体" w:cs="黑体"/>
          <w:sz w:val="28"/>
          <w:szCs w:val="28"/>
          <w:lang w:val="en-US" w:eastAsia="zh-CN"/>
        </w:rPr>
      </w:pPr>
      <w:r>
        <w:rPr>
          <w:rFonts w:hint="eastAsia" w:ascii="黑体" w:hAnsi="黑体" w:eastAsia="黑体" w:cs="黑体"/>
          <w:kern w:val="2"/>
          <w:sz w:val="28"/>
          <w:szCs w:val="28"/>
          <w:lang w:val="en-US" w:eastAsia="zh-CN" w:bidi="ar-SA"/>
        </w:rPr>
        <w:t>二、</w:t>
      </w:r>
      <w:r>
        <w:rPr>
          <w:rFonts w:hint="eastAsia" w:ascii="黑体" w:hAnsi="黑体" w:eastAsia="黑体" w:cs="黑体"/>
          <w:sz w:val="28"/>
          <w:szCs w:val="28"/>
          <w:lang w:val="en-US" w:eastAsia="zh-CN"/>
        </w:rPr>
        <w:t>工程款支付</w:t>
      </w:r>
    </w:p>
    <w:p>
      <w:pPr>
        <w:pStyle w:val="2"/>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工程完工后 6 个月内按现场实际经甲方确认完成合格工程量 70%支付进度款，6 个月后无质量问题，按现场实际经甲方确认完成合格工程量 97%支付进度款，剩余 3%作为质量保修金。质保期(质保期一年，质保期从专项工程完工之日起计算) 满后无息支付。</w:t>
      </w:r>
    </w:p>
    <w:p>
      <w:pPr>
        <w:numPr>
          <w:ilvl w:val="0"/>
          <w:numId w:val="0"/>
        </w:numPr>
        <w:spacing w:line="480" w:lineRule="exact"/>
        <w:ind w:left="630" w:leftChars="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三、询价内容及要求：</w:t>
      </w:r>
    </w:p>
    <w:p>
      <w:pPr>
        <w:pStyle w:val="2"/>
        <w:numPr>
          <w:ilvl w:val="0"/>
          <w:numId w:val="0"/>
        </w:numPr>
        <w:ind w:leftChars="400"/>
        <w:jc w:val="center"/>
        <w:rPr>
          <w:rFonts w:hint="eastAsia" w:ascii="黑体" w:hAnsi="黑体" w:eastAsia="黑体" w:cs="黑体"/>
          <w:bCs/>
          <w:sz w:val="28"/>
          <w:szCs w:val="28"/>
          <w:lang w:eastAsia="zh-CN"/>
        </w:rPr>
      </w:pPr>
      <w:r>
        <w:rPr>
          <w:rFonts w:hint="eastAsia" w:ascii="黑体" w:hAnsi="黑体" w:eastAsia="黑体" w:cs="黑体"/>
          <w:sz w:val="28"/>
          <w:szCs w:val="28"/>
          <w:lang w:val="en-US" w:eastAsia="zh-CN"/>
        </w:rPr>
        <w:t>工程清单</w:t>
      </w:r>
    </w:p>
    <w:tbl>
      <w:tblPr>
        <w:tblStyle w:val="10"/>
        <w:tblpPr w:leftFromText="180" w:rightFromText="180" w:vertAnchor="page" w:horzAnchor="page" w:tblpX="2074" w:tblpY="2880"/>
        <w:tblOverlap w:val="never"/>
        <w:tblW w:w="476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1293"/>
        <w:gridCol w:w="1119"/>
        <w:gridCol w:w="1015"/>
        <w:gridCol w:w="3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845"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名称</w:t>
            </w:r>
          </w:p>
        </w:tc>
        <w:tc>
          <w:tcPr>
            <w:tcW w:w="795"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规格</w:t>
            </w:r>
          </w:p>
        </w:tc>
        <w:tc>
          <w:tcPr>
            <w:tcW w:w="688"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暂定工程量</w:t>
            </w:r>
          </w:p>
        </w:tc>
        <w:tc>
          <w:tcPr>
            <w:tcW w:w="624"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单位</w:t>
            </w:r>
          </w:p>
        </w:tc>
        <w:tc>
          <w:tcPr>
            <w:tcW w:w="2045"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45" w:type="pct"/>
            <w:vAlign w:val="center"/>
          </w:tcPr>
          <w:p>
            <w:pPr>
              <w:jc w:val="center"/>
              <w:rPr>
                <w:rFonts w:hint="default" w:ascii="宋体" w:hAnsi="宋体" w:eastAsia="宋体" w:cs="宋体"/>
                <w:b/>
                <w:bCs/>
                <w:sz w:val="21"/>
                <w:szCs w:val="21"/>
                <w:vertAlign w:val="baseline"/>
                <w:lang w:val="en-US" w:eastAsia="zh-CN"/>
              </w:rPr>
            </w:pPr>
            <w:r>
              <w:rPr>
                <w:rFonts w:hint="eastAsia" w:ascii="宋体" w:hAnsi="宋体" w:cs="宋体"/>
                <w:b/>
                <w:bCs/>
                <w:sz w:val="21"/>
                <w:szCs w:val="21"/>
                <w:vertAlign w:val="baseline"/>
                <w:lang w:val="en-US" w:eastAsia="zh-CN"/>
              </w:rPr>
              <w:t>混凝土路面浇筑劳务班组</w:t>
            </w:r>
          </w:p>
        </w:tc>
        <w:tc>
          <w:tcPr>
            <w:tcW w:w="795" w:type="pct"/>
            <w:vAlign w:val="center"/>
          </w:tcPr>
          <w:p>
            <w:pPr>
              <w:jc w:val="center"/>
              <w:rPr>
                <w:rFonts w:hint="default" w:ascii="宋体" w:hAnsi="宋体" w:eastAsia="宋体" w:cs="宋体"/>
                <w:b/>
                <w:bCs/>
                <w:sz w:val="21"/>
                <w:szCs w:val="21"/>
                <w:vertAlign w:val="baseline"/>
                <w:lang w:val="en-US" w:eastAsia="zh-CN"/>
              </w:rPr>
            </w:pPr>
            <w:r>
              <w:rPr>
                <w:rFonts w:hint="eastAsia" w:ascii="宋体" w:hAnsi="宋体" w:cs="宋体"/>
                <w:b/>
                <w:bCs/>
                <w:kern w:val="2"/>
                <w:sz w:val="21"/>
                <w:szCs w:val="21"/>
                <w:vertAlign w:val="baseline"/>
                <w:lang w:val="en-US" w:eastAsia="zh-CN" w:bidi="ar-SA"/>
              </w:rPr>
              <w:t>200厚c30混凝土</w:t>
            </w:r>
          </w:p>
        </w:tc>
        <w:tc>
          <w:tcPr>
            <w:tcW w:w="688" w:type="pct"/>
            <w:vAlign w:val="center"/>
          </w:tcPr>
          <w:p>
            <w:pPr>
              <w:jc w:val="center"/>
              <w:rPr>
                <w:rFonts w:hint="default" w:ascii="宋体" w:hAnsi="宋体" w:eastAsia="宋体" w:cs="宋体"/>
                <w:b/>
                <w:bCs/>
                <w:sz w:val="21"/>
                <w:szCs w:val="21"/>
                <w:vertAlign w:val="baseline"/>
                <w:lang w:val="en-US" w:eastAsia="zh-CN"/>
              </w:rPr>
            </w:pPr>
            <w:r>
              <w:rPr>
                <w:rFonts w:hint="eastAsia" w:ascii="宋体" w:hAnsi="宋体" w:cs="宋体"/>
                <w:b/>
                <w:bCs/>
                <w:sz w:val="21"/>
                <w:szCs w:val="21"/>
                <w:vertAlign w:val="baseline"/>
                <w:lang w:val="en-US" w:eastAsia="zh-CN"/>
              </w:rPr>
              <w:t>1600</w:t>
            </w:r>
          </w:p>
        </w:tc>
        <w:tc>
          <w:tcPr>
            <w:tcW w:w="624" w:type="pct"/>
            <w:vAlign w:val="center"/>
          </w:tcPr>
          <w:p>
            <w:pPr>
              <w:jc w:val="center"/>
              <w:rPr>
                <w:rFonts w:hint="default"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w:t>
            </w:r>
          </w:p>
        </w:tc>
        <w:tc>
          <w:tcPr>
            <w:tcW w:w="2045" w:type="pct"/>
            <w:vAlign w:val="center"/>
          </w:tcPr>
          <w:p>
            <w:pPr>
              <w:jc w:val="center"/>
              <w:rPr>
                <w:rFonts w:hint="default" w:ascii="黑体" w:hAnsi="黑体" w:eastAsia="黑体" w:cs="黑体"/>
                <w:kern w:val="2"/>
                <w:sz w:val="24"/>
                <w:szCs w:val="24"/>
                <w:vertAlign w:val="baseline"/>
                <w:lang w:val="en-US" w:eastAsia="zh-CN" w:bidi="ar-SA"/>
              </w:rPr>
            </w:pPr>
            <w:r>
              <w:rPr>
                <w:rFonts w:hint="eastAsia" w:ascii="黑体" w:hAnsi="黑体" w:eastAsia="黑体" w:cs="黑体"/>
                <w:kern w:val="2"/>
                <w:sz w:val="24"/>
                <w:szCs w:val="24"/>
                <w:lang w:val="en-US" w:eastAsia="zh-CN" w:bidi="ar-SA"/>
              </w:rPr>
              <w:t>包含钢膜及安装、混凝土浇筑、收光、切缝、养护等</w:t>
            </w:r>
          </w:p>
        </w:tc>
      </w:tr>
    </w:tbl>
    <w:p>
      <w:pPr>
        <w:spacing w:line="480" w:lineRule="exact"/>
        <w:ind w:firstLine="280" w:firstLineChars="100"/>
        <w:jc w:val="both"/>
        <w:rPr>
          <w:rFonts w:hint="eastAsia" w:ascii="黑体" w:hAnsi="黑体" w:eastAsia="黑体" w:cs="黑体"/>
          <w:bCs/>
          <w:sz w:val="28"/>
          <w:szCs w:val="28"/>
          <w:vertAlign w:val="baseline"/>
          <w:lang w:val="en-US" w:eastAsia="zh-CN"/>
        </w:rPr>
      </w:pPr>
      <w:bookmarkStart w:id="0" w:name="_GoBack"/>
      <w:bookmarkEnd w:id="0"/>
      <w:r>
        <w:rPr>
          <w:rFonts w:hint="eastAsia" w:ascii="黑体" w:hAnsi="黑体" w:eastAsia="黑体" w:cs="黑体"/>
          <w:bCs/>
          <w:sz w:val="28"/>
          <w:szCs w:val="28"/>
          <w:vertAlign w:val="baseline"/>
          <w:lang w:val="en-US" w:eastAsia="zh-CN"/>
        </w:rPr>
        <w:t>满足图纸设计要求,结算以实际工程量*单价.</w:t>
      </w:r>
    </w:p>
    <w:p>
      <w:pPr>
        <w:spacing w:line="480" w:lineRule="exact"/>
        <w:ind w:left="0" w:leftChars="0" w:firstLine="5154" w:firstLineChars="1841"/>
        <w:jc w:val="both"/>
        <w:rPr>
          <w:rFonts w:hint="eastAsia" w:ascii="黑体" w:hAnsi="黑体" w:eastAsia="黑体" w:cs="黑体"/>
          <w:bCs/>
          <w:sz w:val="28"/>
          <w:szCs w:val="28"/>
          <w:vertAlign w:val="baseline"/>
          <w:lang w:val="en-US" w:eastAsia="zh-CN"/>
        </w:rPr>
      </w:pPr>
    </w:p>
    <w:p>
      <w:pPr>
        <w:rPr>
          <w:rFonts w:hint="eastAsia" w:ascii="黑体" w:hAnsi="黑体" w:eastAsia="黑体" w:cs="黑体"/>
          <w:bCs/>
          <w:sz w:val="28"/>
          <w:szCs w:val="28"/>
          <w:lang w:eastAsia="zh-CN"/>
        </w:rPr>
      </w:pPr>
    </w:p>
    <w:p>
      <w:pPr>
        <w:spacing w:line="480" w:lineRule="exact"/>
        <w:ind w:firstLine="560"/>
        <w:rPr>
          <w:rFonts w:hint="eastAsia" w:ascii="黑体" w:hAnsi="黑体" w:eastAsia="黑体" w:cs="黑体"/>
          <w:bCs/>
          <w:sz w:val="28"/>
          <w:szCs w:val="28"/>
          <w:lang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pPr>
    </w:p>
    <w:p>
      <w:pPr>
        <w:spacing w:line="480" w:lineRule="exact"/>
        <w:ind w:firstLine="560"/>
        <w:rPr>
          <w:rFonts w:hint="eastAsia" w:ascii="黑体" w:hAnsi="黑体" w:eastAsia="黑体" w:cs="黑体"/>
          <w:bCs/>
          <w:sz w:val="28"/>
          <w:szCs w:val="28"/>
          <w:lang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eastAsia="zh-CN"/>
        </w:rPr>
        <w:t>报价表</w:t>
      </w:r>
    </w:p>
    <w:tbl>
      <w:tblPr>
        <w:tblStyle w:val="10"/>
        <w:tblpPr w:leftFromText="180" w:rightFromText="180" w:vertAnchor="page" w:horzAnchor="page" w:tblpX="2074" w:tblpY="2880"/>
        <w:tblOverlap w:val="never"/>
        <w:tblW w:w="476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1293"/>
        <w:gridCol w:w="1119"/>
        <w:gridCol w:w="1015"/>
        <w:gridCol w:w="946"/>
        <w:gridCol w:w="1039"/>
        <w:gridCol w:w="1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846"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名称</w:t>
            </w:r>
          </w:p>
        </w:tc>
        <w:tc>
          <w:tcPr>
            <w:tcW w:w="796"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规格</w:t>
            </w:r>
          </w:p>
        </w:tc>
        <w:tc>
          <w:tcPr>
            <w:tcW w:w="689"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暂定工程量</w:t>
            </w:r>
          </w:p>
        </w:tc>
        <w:tc>
          <w:tcPr>
            <w:tcW w:w="625"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单位</w:t>
            </w:r>
          </w:p>
        </w:tc>
        <w:tc>
          <w:tcPr>
            <w:tcW w:w="582"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单价（元）</w:t>
            </w:r>
          </w:p>
        </w:tc>
        <w:tc>
          <w:tcPr>
            <w:tcW w:w="640"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金额（元）</w:t>
            </w:r>
          </w:p>
        </w:tc>
        <w:tc>
          <w:tcPr>
            <w:tcW w:w="818"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46" w:type="pct"/>
            <w:vAlign w:val="center"/>
          </w:tcPr>
          <w:p>
            <w:pPr>
              <w:jc w:val="center"/>
              <w:rPr>
                <w:rFonts w:hint="default" w:ascii="宋体" w:hAnsi="宋体" w:eastAsia="宋体" w:cs="宋体"/>
                <w:b/>
                <w:bCs/>
                <w:kern w:val="2"/>
                <w:sz w:val="21"/>
                <w:szCs w:val="21"/>
                <w:vertAlign w:val="baseline"/>
                <w:lang w:val="en-US" w:eastAsia="zh-CN" w:bidi="ar-SA"/>
              </w:rPr>
            </w:pPr>
            <w:r>
              <w:rPr>
                <w:rFonts w:hint="eastAsia" w:ascii="宋体" w:hAnsi="宋体" w:cs="宋体"/>
                <w:b/>
                <w:bCs/>
                <w:sz w:val="21"/>
                <w:szCs w:val="21"/>
                <w:vertAlign w:val="baseline"/>
                <w:lang w:val="en-US" w:eastAsia="zh-CN"/>
              </w:rPr>
              <w:t>混凝土路面浇筑劳务班组</w:t>
            </w:r>
          </w:p>
        </w:tc>
        <w:tc>
          <w:tcPr>
            <w:tcW w:w="796" w:type="pct"/>
            <w:vAlign w:val="center"/>
          </w:tcPr>
          <w:p>
            <w:pPr>
              <w:jc w:val="center"/>
              <w:rPr>
                <w:rFonts w:hint="default" w:ascii="宋体" w:hAnsi="宋体" w:eastAsia="宋体" w:cs="宋体"/>
                <w:b/>
                <w:bCs/>
                <w:kern w:val="2"/>
                <w:sz w:val="21"/>
                <w:szCs w:val="21"/>
                <w:vertAlign w:val="baseline"/>
                <w:lang w:val="en-US" w:eastAsia="zh-CN" w:bidi="ar-SA"/>
              </w:rPr>
            </w:pPr>
            <w:r>
              <w:rPr>
                <w:rFonts w:hint="eastAsia" w:ascii="宋体" w:hAnsi="宋体" w:cs="宋体"/>
                <w:b/>
                <w:bCs/>
                <w:kern w:val="2"/>
                <w:sz w:val="21"/>
                <w:szCs w:val="21"/>
                <w:vertAlign w:val="baseline"/>
                <w:lang w:val="en-US" w:eastAsia="zh-CN" w:bidi="ar-SA"/>
              </w:rPr>
              <w:t>200厚c30混凝土</w:t>
            </w:r>
          </w:p>
        </w:tc>
        <w:tc>
          <w:tcPr>
            <w:tcW w:w="689" w:type="pct"/>
            <w:vAlign w:val="center"/>
          </w:tcPr>
          <w:p>
            <w:pPr>
              <w:jc w:val="center"/>
              <w:rPr>
                <w:rFonts w:hint="default" w:ascii="宋体" w:hAnsi="宋体" w:eastAsia="宋体" w:cs="宋体"/>
                <w:b/>
                <w:bCs/>
                <w:kern w:val="2"/>
                <w:sz w:val="21"/>
                <w:szCs w:val="21"/>
                <w:vertAlign w:val="baseline"/>
                <w:lang w:val="en-US" w:eastAsia="zh-CN" w:bidi="ar-SA"/>
              </w:rPr>
            </w:pPr>
            <w:r>
              <w:rPr>
                <w:rFonts w:hint="eastAsia" w:ascii="宋体" w:hAnsi="宋体" w:cs="宋体"/>
                <w:b/>
                <w:bCs/>
                <w:sz w:val="21"/>
                <w:szCs w:val="21"/>
                <w:vertAlign w:val="baseline"/>
                <w:lang w:val="en-US" w:eastAsia="zh-CN"/>
              </w:rPr>
              <w:t>1600</w:t>
            </w:r>
          </w:p>
        </w:tc>
        <w:tc>
          <w:tcPr>
            <w:tcW w:w="625" w:type="pct"/>
            <w:vAlign w:val="center"/>
          </w:tcPr>
          <w:p>
            <w:pPr>
              <w:jc w:val="center"/>
              <w:rPr>
                <w:rFonts w:hint="eastAsia" w:ascii="宋体" w:hAnsi="宋体" w:eastAsia="宋体" w:cs="宋体"/>
                <w:b/>
                <w:bCs/>
                <w:kern w:val="2"/>
                <w:sz w:val="21"/>
                <w:szCs w:val="21"/>
                <w:vertAlign w:val="baseline"/>
                <w:lang w:val="en-US" w:eastAsia="zh-CN" w:bidi="ar-SA"/>
              </w:rPr>
            </w:pPr>
            <w:r>
              <w:rPr>
                <w:rFonts w:hint="eastAsia" w:ascii="宋体" w:hAnsi="宋体" w:eastAsia="宋体" w:cs="宋体"/>
                <w:b/>
                <w:bCs/>
                <w:sz w:val="21"/>
                <w:szCs w:val="21"/>
                <w:vertAlign w:val="baseline"/>
                <w:lang w:val="en-US" w:eastAsia="zh-CN"/>
              </w:rPr>
              <w:t>㎡</w:t>
            </w:r>
          </w:p>
        </w:tc>
        <w:tc>
          <w:tcPr>
            <w:tcW w:w="582" w:type="pct"/>
            <w:vAlign w:val="center"/>
          </w:tcPr>
          <w:p>
            <w:pPr>
              <w:jc w:val="center"/>
              <w:rPr>
                <w:rFonts w:hint="eastAsia" w:ascii="黑体" w:hAnsi="黑体" w:eastAsia="黑体" w:cs="黑体"/>
                <w:sz w:val="28"/>
                <w:szCs w:val="28"/>
                <w:vertAlign w:val="baseline"/>
                <w:lang w:eastAsia="zh-CN"/>
              </w:rPr>
            </w:pPr>
          </w:p>
        </w:tc>
        <w:tc>
          <w:tcPr>
            <w:tcW w:w="640" w:type="pct"/>
            <w:vAlign w:val="center"/>
          </w:tcPr>
          <w:p>
            <w:pPr>
              <w:jc w:val="center"/>
              <w:rPr>
                <w:rFonts w:hint="eastAsia" w:ascii="黑体" w:hAnsi="黑体" w:eastAsia="黑体" w:cs="黑体"/>
                <w:sz w:val="28"/>
                <w:szCs w:val="28"/>
                <w:vertAlign w:val="baseline"/>
                <w:lang w:eastAsia="zh-CN"/>
              </w:rPr>
            </w:pPr>
          </w:p>
        </w:tc>
        <w:tc>
          <w:tcPr>
            <w:tcW w:w="818" w:type="pct"/>
            <w:vAlign w:val="center"/>
          </w:tcPr>
          <w:p>
            <w:pPr>
              <w:jc w:val="center"/>
              <w:rPr>
                <w:rFonts w:hint="eastAsia" w:ascii="黑体" w:hAnsi="黑体" w:eastAsia="黑体" w:cs="黑体"/>
                <w:kern w:val="2"/>
                <w:sz w:val="28"/>
                <w:szCs w:val="28"/>
                <w:vertAlign w:val="baseline"/>
                <w:lang w:val="en-US" w:eastAsia="zh-CN" w:bidi="ar-SA"/>
              </w:rPr>
            </w:pPr>
            <w:r>
              <w:rPr>
                <w:rFonts w:hint="eastAsia" w:ascii="黑体" w:hAnsi="黑体" w:eastAsia="黑体" w:cs="黑体"/>
                <w:kern w:val="2"/>
                <w:sz w:val="24"/>
                <w:szCs w:val="24"/>
                <w:lang w:val="en-US" w:eastAsia="zh-CN" w:bidi="ar-SA"/>
              </w:rPr>
              <w:t>包含钢膜及安装、混凝土浇筑、收光、切缝、养护等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46" w:type="pct"/>
            <w:vAlign w:val="center"/>
          </w:tcPr>
          <w:p>
            <w:pPr>
              <w:jc w:val="center"/>
              <w:rPr>
                <w:rFonts w:hint="eastAsia" w:ascii="宋体" w:hAnsi="宋体" w:cs="宋体"/>
                <w:b/>
                <w:bCs/>
                <w:sz w:val="21"/>
                <w:szCs w:val="21"/>
                <w:vertAlign w:val="baseline"/>
                <w:lang w:val="en-US" w:eastAsia="zh-CN"/>
              </w:rPr>
            </w:pPr>
          </w:p>
        </w:tc>
        <w:tc>
          <w:tcPr>
            <w:tcW w:w="4153" w:type="pct"/>
            <w:gridSpan w:val="6"/>
            <w:vAlign w:val="center"/>
          </w:tcPr>
          <w:p>
            <w:pPr>
              <w:jc w:val="center"/>
              <w:rPr>
                <w:rFonts w:hint="eastAsia" w:ascii="黑体" w:hAnsi="黑体" w:eastAsia="黑体" w:cs="黑体"/>
                <w:kern w:val="2"/>
                <w:sz w:val="28"/>
                <w:szCs w:val="28"/>
                <w:vertAlign w:val="baseline"/>
                <w:lang w:val="en-US" w:eastAsia="zh-CN" w:bidi="ar-SA"/>
              </w:rPr>
            </w:pPr>
            <w:r>
              <w:rPr>
                <w:rFonts w:hint="eastAsia" w:ascii="黑体" w:hAnsi="黑体" w:eastAsia="黑体" w:cs="黑体"/>
                <w:bCs/>
                <w:sz w:val="28"/>
                <w:szCs w:val="28"/>
                <w:lang w:val="en-US" w:eastAsia="zh-CN"/>
              </w:rPr>
              <w:t>合计金额：</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元；含</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%增值税专发票</w:t>
            </w:r>
          </w:p>
        </w:tc>
      </w:tr>
    </w:tbl>
    <w:p>
      <w:pPr>
        <w:spacing w:line="480" w:lineRule="exact"/>
        <w:ind w:firstLine="280" w:firstLineChars="100"/>
        <w:jc w:val="both"/>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满足图纸设计要求,结算以实际工程量*单价.</w:t>
      </w:r>
    </w:p>
    <w:p>
      <w:pPr>
        <w:spacing w:line="480" w:lineRule="exact"/>
        <w:ind w:left="0" w:leftChars="0" w:firstLine="5154" w:firstLineChars="1841"/>
        <w:jc w:val="both"/>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 xml:space="preserve">报价公司（盖章/签字）：               </w:t>
      </w:r>
    </w:p>
    <w:p>
      <w:pPr>
        <w:spacing w:line="480" w:lineRule="exact"/>
        <w:ind w:left="0" w:leftChars="0" w:firstLine="5154" w:firstLineChars="1841"/>
        <w:jc w:val="both"/>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 xml:space="preserve">联系电话：               </w:t>
      </w:r>
    </w:p>
    <w:p>
      <w:pPr>
        <w:spacing w:line="480" w:lineRule="exact"/>
        <w:ind w:firstLine="560"/>
        <w:jc w:val="center"/>
        <w:rPr>
          <w:rFonts w:hint="eastAsia" w:ascii="黑体" w:hAnsi="黑体" w:eastAsia="黑体" w:cs="黑体"/>
          <w:bCs/>
          <w:sz w:val="28"/>
          <w:szCs w:val="28"/>
          <w:lang w:val="en-US" w:eastAsia="zh-CN"/>
        </w:rPr>
      </w:pPr>
      <w:r>
        <w:rPr>
          <w:rFonts w:hint="eastAsia" w:ascii="黑体" w:hAnsi="黑体" w:eastAsia="黑体" w:cs="黑体"/>
          <w:bCs/>
          <w:sz w:val="28"/>
          <w:szCs w:val="28"/>
          <w:vertAlign w:val="baseline"/>
          <w:lang w:val="en-US" w:eastAsia="zh-CN"/>
        </w:rPr>
        <w:t xml:space="preserve">                                 二〇二三年    月    日</w:t>
      </w:r>
    </w:p>
    <w:p>
      <w:pPr>
        <w:rPr>
          <w:rFonts w:hint="eastAsia" w:ascii="黑体" w:hAnsi="黑体" w:eastAsia="黑体" w:cs="黑体"/>
          <w:bCs/>
          <w:sz w:val="28"/>
          <w:szCs w:val="28"/>
          <w:lang w:eastAsia="zh-CN"/>
        </w:rPr>
      </w:pPr>
      <w:r>
        <w:rPr>
          <w:rFonts w:hint="eastAsia" w:ascii="黑体" w:hAnsi="黑体" w:eastAsia="黑体" w:cs="黑体"/>
          <w:bCs/>
          <w:sz w:val="28"/>
          <w:szCs w:val="28"/>
          <w:lang w:eastAsia="zh-CN"/>
        </w:rPr>
        <w:br w:type="page"/>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eastAsia" w:ascii="黑体" w:hAnsi="黑体" w:eastAsia="黑体" w:cs="黑体"/>
          <w:bCs/>
          <w:sz w:val="28"/>
          <w:szCs w:val="28"/>
          <w:lang w:val="en-US" w:eastAsia="zh-CN"/>
        </w:rPr>
      </w:pP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CDA74F"/>
    <w:multiLevelType w:val="singleLevel"/>
    <w:tmpl w:val="07CDA74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3OWMxMmQwMGJlYWM4NGMzMzU1OGIxNTY3OGVlOWMifQ=="/>
  </w:docVars>
  <w:rsids>
    <w:rsidRoot w:val="00000000"/>
    <w:rsid w:val="01E940B6"/>
    <w:rsid w:val="02BA5DEA"/>
    <w:rsid w:val="03BB2412"/>
    <w:rsid w:val="05655F14"/>
    <w:rsid w:val="123B44DB"/>
    <w:rsid w:val="148C0331"/>
    <w:rsid w:val="18CD45C3"/>
    <w:rsid w:val="1B1A3D72"/>
    <w:rsid w:val="21904E3C"/>
    <w:rsid w:val="22D1686C"/>
    <w:rsid w:val="23BE366C"/>
    <w:rsid w:val="25016986"/>
    <w:rsid w:val="26AB53B4"/>
    <w:rsid w:val="26CB7B8B"/>
    <w:rsid w:val="282547DB"/>
    <w:rsid w:val="28CA41A9"/>
    <w:rsid w:val="2A155F2B"/>
    <w:rsid w:val="2A4E4E38"/>
    <w:rsid w:val="2C142FCE"/>
    <w:rsid w:val="2C2179E7"/>
    <w:rsid w:val="2DBF1365"/>
    <w:rsid w:val="2EC11F71"/>
    <w:rsid w:val="329872F1"/>
    <w:rsid w:val="3627310D"/>
    <w:rsid w:val="39CD293D"/>
    <w:rsid w:val="3A75308C"/>
    <w:rsid w:val="3B0F003B"/>
    <w:rsid w:val="3D133366"/>
    <w:rsid w:val="3D8E21AA"/>
    <w:rsid w:val="3FD748AC"/>
    <w:rsid w:val="44337892"/>
    <w:rsid w:val="45737EAE"/>
    <w:rsid w:val="463C3085"/>
    <w:rsid w:val="46C25FF9"/>
    <w:rsid w:val="47187195"/>
    <w:rsid w:val="47C562E2"/>
    <w:rsid w:val="48E31EFC"/>
    <w:rsid w:val="557821C2"/>
    <w:rsid w:val="57671164"/>
    <w:rsid w:val="59EE16C8"/>
    <w:rsid w:val="5FE64881"/>
    <w:rsid w:val="5FEB0C76"/>
    <w:rsid w:val="60BC2EF7"/>
    <w:rsid w:val="648373FE"/>
    <w:rsid w:val="64FC5C8D"/>
    <w:rsid w:val="662C7566"/>
    <w:rsid w:val="674533D7"/>
    <w:rsid w:val="6747444C"/>
    <w:rsid w:val="69CB37D4"/>
    <w:rsid w:val="6B0609B5"/>
    <w:rsid w:val="6BE94F83"/>
    <w:rsid w:val="6E65699A"/>
    <w:rsid w:val="72D36C77"/>
    <w:rsid w:val="74955EF0"/>
    <w:rsid w:val="7557656C"/>
    <w:rsid w:val="75B868A9"/>
    <w:rsid w:val="766A4DCF"/>
    <w:rsid w:val="7B4D0916"/>
    <w:rsid w:val="7B8F2C05"/>
    <w:rsid w:val="7C2101DE"/>
    <w:rsid w:val="7C2129DB"/>
    <w:rsid w:val="7DBC583A"/>
    <w:rsid w:val="7DE20C82"/>
    <w:rsid w:val="7FE574F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rPr>
      <w:sz w:val="24"/>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Body text|1"/>
    <w:basedOn w:val="1"/>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4</Pages>
  <Words>772</Words>
  <Characters>821</Characters>
  <Lines>8</Lines>
  <Paragraphs>2</Paragraphs>
  <TotalTime>2</TotalTime>
  <ScaleCrop>false</ScaleCrop>
  <LinksUpToDate>false</LinksUpToDate>
  <CharactersWithSpaces>954</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Administrator</cp:lastModifiedBy>
  <cp:lastPrinted>2023-11-29T14:38:00Z</cp:lastPrinted>
  <dcterms:modified xsi:type="dcterms:W3CDTF">2023-12-06T06:37:07Z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70EF21C7666340CAB34E78305C4B58C0</vt:lpwstr>
  </property>
</Properties>
</file>