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bookmarkStart w:id="0" w:name="_GoBack"/>
      <w:bookmarkEnd w:id="0"/>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在麻州示范镇改造升级项目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需进行招室外篮球场地坪漆施工班组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各大</w:t>
      </w:r>
      <w:r>
        <w:rPr>
          <w:rFonts w:hint="eastAsia" w:ascii="黑体" w:hAnsi="黑体" w:eastAsia="黑体" w:cs="黑体"/>
          <w:sz w:val="28"/>
          <w:szCs w:val="28"/>
          <w:lang w:val="en-US" w:eastAsia="zh-CN"/>
        </w:rPr>
        <w:t>建筑公司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联系电话：15797932631。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报价截止时间为2023年12月4日17时。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室外篮球场地坪漆。</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1.基础处理：清理地面上的杂物、油污等，并进行打磨、修补、找平等处理，确保地面平整、干燥、无尘。</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2.底漆施工：使用底漆对地面进行封闭处理，提高地面的附着力和耐久性。</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3.中涂施工：使用中涂材料对地面进行中层处理，提高地面的平整度和强度。</w:t>
      </w:r>
    </w:p>
    <w:p>
      <w:pPr>
        <w:spacing w:line="480" w:lineRule="exact"/>
        <w:ind w:firstLine="560"/>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4.面漆施工：使用面漆材料对地面进行面层处理，提高地面的美观度和防滑性。</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5.划线施工：根据设计要求，使用划线漆对球场进行划线处理。</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6.养护：施工完成后，需要对球场进行养护，确保地坪漆的固化和质量。</w:t>
      </w:r>
    </w:p>
    <w:p>
      <w:pPr>
        <w:pStyle w:val="7"/>
        <w:ind w:left="0" w:leftChars="0"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二、工程款支付</w:t>
      </w:r>
    </w:p>
    <w:p>
      <w:pPr>
        <w:pStyle w:val="7"/>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工程完工后 6 个月内按现场实际经甲方确认完成合格工程量 70%支付进度款，6 个月后无质量问题，按现场实际经甲方确认完成合格工程量 97%支付进度款，剩余 3%作为质量保修金。质保期(质保期一年，质保期从专项工程完工之日起计算) 满后无息支付。</w:t>
      </w:r>
    </w:p>
    <w:p>
      <w:pPr>
        <w:spacing w:line="480" w:lineRule="exact"/>
        <w:ind w:firstLine="560"/>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254"/>
        <w:gridCol w:w="1338"/>
        <w:gridCol w:w="808"/>
        <w:gridCol w:w="1131"/>
        <w:gridCol w:w="1281"/>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254"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1338"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808"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131"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281"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1344"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eastAsia" w:ascii="黑体" w:hAnsi="黑体" w:eastAsia="黑体" w:cs="黑体"/>
                <w:bCs/>
                <w:sz w:val="21"/>
                <w:szCs w:val="21"/>
                <w:lang w:val="en-US" w:eastAsia="zh-CN"/>
              </w:rPr>
            </w:pPr>
            <w:r>
              <w:rPr>
                <w:rFonts w:hint="eastAsia" w:ascii="黑体" w:hAnsi="黑体" w:eastAsia="黑体" w:cs="黑体"/>
                <w:sz w:val="21"/>
                <w:szCs w:val="21"/>
                <w:lang w:val="en-US" w:eastAsia="zh-CN"/>
              </w:rPr>
              <w:t>室外篮球场地坪漆</w:t>
            </w:r>
          </w:p>
        </w:tc>
        <w:tc>
          <w:tcPr>
            <w:tcW w:w="1254" w:type="dxa"/>
            <w:noWrap w:val="0"/>
            <w:vAlign w:val="center"/>
          </w:tcPr>
          <w:p>
            <w:pPr>
              <w:spacing w:line="480" w:lineRule="exact"/>
              <w:jc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450</w:t>
            </w:r>
          </w:p>
        </w:tc>
        <w:tc>
          <w:tcPr>
            <w:tcW w:w="1338" w:type="dxa"/>
            <w:noWrap w:val="0"/>
            <w:vAlign w:val="center"/>
          </w:tcPr>
          <w:p>
            <w:pPr>
              <w:spacing w:line="480" w:lineRule="exact"/>
              <w:jc w:val="center"/>
              <w:rPr>
                <w:rFonts w:hint="eastAsia" w:ascii="黑体" w:hAnsi="黑体" w:eastAsia="黑体" w:cs="黑体"/>
                <w:bCs/>
                <w:sz w:val="21"/>
                <w:szCs w:val="21"/>
                <w:lang w:val="en-US" w:eastAsia="zh-CN"/>
              </w:rPr>
            </w:pPr>
          </w:p>
        </w:tc>
        <w:tc>
          <w:tcPr>
            <w:tcW w:w="808" w:type="dxa"/>
            <w:noWrap w:val="0"/>
            <w:vAlign w:val="center"/>
          </w:tcPr>
          <w:p>
            <w:pPr>
              <w:spacing w:line="480" w:lineRule="exact"/>
              <w:jc w:val="center"/>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w:t>
            </w:r>
          </w:p>
        </w:tc>
        <w:tc>
          <w:tcPr>
            <w:tcW w:w="1131" w:type="dxa"/>
            <w:noWrap w:val="0"/>
            <w:vAlign w:val="center"/>
          </w:tcPr>
          <w:p>
            <w:pPr>
              <w:spacing w:line="480" w:lineRule="exact"/>
              <w:jc w:val="center"/>
              <w:rPr>
                <w:rFonts w:hint="eastAsia"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1344" w:type="dxa"/>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基础处理、底漆施工、中涂施工、面漆施工、划线施工及养护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eastAsia" w:ascii="黑体" w:hAnsi="黑体" w:eastAsia="黑体" w:cs="黑体"/>
                <w:bCs/>
                <w:sz w:val="28"/>
                <w:szCs w:val="28"/>
                <w:lang w:val="en-US" w:eastAsia="zh-CN"/>
              </w:rPr>
            </w:pPr>
          </w:p>
        </w:tc>
        <w:tc>
          <w:tcPr>
            <w:tcW w:w="7156" w:type="dxa"/>
            <w:gridSpan w:val="6"/>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%增值税专发票</w:t>
            </w:r>
          </w:p>
        </w:tc>
      </w:tr>
    </w:tbl>
    <w:p>
      <w:pPr>
        <w:spacing w:line="480" w:lineRule="exact"/>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按实际工程量结算</w:t>
      </w:r>
    </w:p>
    <w:p>
      <w:pPr>
        <w:spacing w:line="480" w:lineRule="exact"/>
        <w:rPr>
          <w:rFonts w:hint="eastAsia" w:ascii="黑体" w:hAnsi="黑体" w:eastAsia="黑体" w:cs="黑体"/>
          <w:bCs/>
          <w:sz w:val="28"/>
          <w:szCs w:val="28"/>
          <w:lang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spacing w:line="480" w:lineRule="exact"/>
        <w:jc w:val="center"/>
        <w:rPr>
          <w:rFonts w:hint="eastAsia" w:ascii="黑体" w:hAnsi="黑体" w:eastAsia="黑体" w:cs="黑体"/>
          <w:bCs/>
          <w:sz w:val="36"/>
          <w:szCs w:val="36"/>
        </w:rPr>
      </w:pPr>
      <w:r>
        <w:rPr>
          <w:rFonts w:hint="eastAsia" w:ascii="黑体" w:hAnsi="黑体" w:eastAsia="黑体" w:cs="黑体"/>
          <w:bCs/>
          <w:sz w:val="36"/>
          <w:szCs w:val="36"/>
          <w:lang w:eastAsia="zh-CN"/>
        </w:rPr>
        <w:t>报价表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254"/>
        <w:gridCol w:w="1338"/>
        <w:gridCol w:w="808"/>
        <w:gridCol w:w="1131"/>
        <w:gridCol w:w="1281"/>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254"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1338"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808"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131"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281"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1344"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sz w:val="21"/>
                <w:szCs w:val="21"/>
                <w:lang w:val="en-US" w:eastAsia="zh-CN"/>
              </w:rPr>
              <w:t>室外篮球场地坪漆</w:t>
            </w:r>
          </w:p>
        </w:tc>
        <w:tc>
          <w:tcPr>
            <w:tcW w:w="1254"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450</w:t>
            </w:r>
          </w:p>
        </w:tc>
        <w:tc>
          <w:tcPr>
            <w:tcW w:w="1338" w:type="dxa"/>
            <w:noWrap w:val="0"/>
            <w:vAlign w:val="center"/>
          </w:tcPr>
          <w:p>
            <w:pPr>
              <w:spacing w:line="480" w:lineRule="exact"/>
              <w:jc w:val="center"/>
              <w:rPr>
                <w:rFonts w:hint="default" w:ascii="黑体" w:hAnsi="黑体" w:eastAsia="黑体" w:cs="黑体"/>
                <w:bCs/>
                <w:sz w:val="21"/>
                <w:szCs w:val="21"/>
                <w:lang w:val="en-US" w:eastAsia="zh-CN"/>
              </w:rPr>
            </w:pPr>
          </w:p>
        </w:tc>
        <w:tc>
          <w:tcPr>
            <w:tcW w:w="808" w:type="dxa"/>
            <w:noWrap w:val="0"/>
            <w:vAlign w:val="center"/>
          </w:tcPr>
          <w:p>
            <w:pPr>
              <w:spacing w:line="480" w:lineRule="exact"/>
              <w:jc w:val="center"/>
              <w:rPr>
                <w:rFonts w:hint="default" w:ascii="黑体" w:hAnsi="黑体" w:eastAsia="黑体" w:cs="黑体"/>
                <w:sz w:val="21"/>
                <w:szCs w:val="21"/>
                <w:lang w:val="en-US" w:eastAsia="zh-CN"/>
              </w:rPr>
            </w:pPr>
            <w:r>
              <w:rPr>
                <w:rFonts w:hint="eastAsia" w:ascii="宋体" w:hAnsi="宋体" w:eastAsia="宋体" w:cs="宋体"/>
                <w:sz w:val="21"/>
                <w:szCs w:val="21"/>
                <w:lang w:val="en-US" w:eastAsia="zh-CN"/>
              </w:rPr>
              <w:t>㎡</w:t>
            </w:r>
          </w:p>
        </w:tc>
        <w:tc>
          <w:tcPr>
            <w:tcW w:w="1131" w:type="dxa"/>
            <w:noWrap w:val="0"/>
            <w:vAlign w:val="center"/>
          </w:tcPr>
          <w:p>
            <w:pPr>
              <w:spacing w:line="480" w:lineRule="exact"/>
              <w:jc w:val="center"/>
              <w:rPr>
                <w:rFonts w:hint="default" w:ascii="黑体" w:hAnsi="黑体" w:eastAsia="黑体" w:cs="黑体"/>
                <w:bCs/>
                <w:sz w:val="21"/>
                <w:szCs w:val="21"/>
                <w:lang w:val="en-US" w:eastAsia="zh-CN"/>
              </w:rPr>
            </w:pPr>
          </w:p>
        </w:tc>
        <w:tc>
          <w:tcPr>
            <w:tcW w:w="128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p>
        </w:tc>
        <w:tc>
          <w:tcPr>
            <w:tcW w:w="1344"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基础处理、底漆施工、中涂施工、面漆施工、划线施工及养护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3" w:type="dxa"/>
            <w:noWrap w:val="0"/>
            <w:vAlign w:val="center"/>
          </w:tcPr>
          <w:p>
            <w:pPr>
              <w:spacing w:line="480" w:lineRule="exact"/>
              <w:jc w:val="center"/>
              <w:rPr>
                <w:rFonts w:hint="eastAsia" w:ascii="黑体" w:hAnsi="黑体" w:eastAsia="黑体" w:cs="黑体"/>
                <w:bCs/>
                <w:sz w:val="28"/>
                <w:szCs w:val="28"/>
                <w:lang w:val="en-US" w:eastAsia="zh-CN"/>
              </w:rPr>
            </w:pPr>
          </w:p>
        </w:tc>
        <w:tc>
          <w:tcPr>
            <w:tcW w:w="7156" w:type="dxa"/>
            <w:gridSpan w:val="6"/>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%增值税专发票</w:t>
            </w:r>
          </w:p>
        </w:tc>
      </w:tr>
    </w:tbl>
    <w:p>
      <w:pPr>
        <w:spacing w:line="480" w:lineRule="exact"/>
        <w:ind w:firstLine="560" w:firstLineChars="200"/>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按实际工程量结算</w:t>
      </w:r>
    </w:p>
    <w:p>
      <w:pPr>
        <w:spacing w:line="480" w:lineRule="exact"/>
        <w:ind w:firstLine="560" w:firstLineChars="200"/>
        <w:rPr>
          <w:rFonts w:hint="eastAsia" w:ascii="楷体_GB2312" w:hAnsi="楷体_GB2312" w:eastAsia="黑体" w:cs="楷体_GB2312"/>
          <w:bCs/>
          <w:sz w:val="28"/>
          <w:szCs w:val="28"/>
          <w:lang w:eastAsia="zh-CN"/>
        </w:rPr>
      </w:pPr>
    </w:p>
    <w:p>
      <w:pPr>
        <w:spacing w:line="480" w:lineRule="exact"/>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ind w:firstLine="560"/>
        <w:rPr>
          <w:rFonts w:hint="eastAsia" w:ascii="黑体" w:hAnsi="黑体" w:eastAsia="黑体" w:cs="黑体"/>
          <w:bCs/>
          <w:sz w:val="28"/>
          <w:szCs w:val="28"/>
          <w:lang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bCs/>
          <w:sz w:val="28"/>
          <w:szCs w:val="28"/>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r>
        <w:rPr>
          <w:rFonts w:hint="eastAsia" w:ascii="黑体" w:hAnsi="黑体" w:eastAsia="黑体" w:cs="黑体"/>
          <w:sz w:val="28"/>
          <w:szCs w:val="28"/>
          <w:lang w:val="en-US" w:eastAsia="zh-CN"/>
        </w:rPr>
        <w:t>年    月   日</w:t>
      </w:r>
    </w:p>
    <w:p>
      <w:pPr>
        <w:spacing w:after="5705" w:afterAutospacing="0" w:line="480" w:lineRule="exact"/>
        <w:jc w:val="left"/>
        <w:rPr>
          <w:rFonts w:hint="default" w:ascii="黑体" w:hAnsi="黑体" w:eastAsia="黑体" w:cs="黑体"/>
          <w:bCs/>
          <w:sz w:val="28"/>
          <w:szCs w:val="28"/>
          <w:lang w:val="en-US" w:eastAsia="zh-CN"/>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Y2U1NGE4NjZlNzIwOTM0MzE3MWY5ZWU1MTI5OTAifQ=="/>
  </w:docVars>
  <w:rsids>
    <w:rsidRoot w:val="00000000"/>
    <w:rsid w:val="01E940B6"/>
    <w:rsid w:val="093A3D20"/>
    <w:rsid w:val="123B44DB"/>
    <w:rsid w:val="1B1A3D72"/>
    <w:rsid w:val="23BE366C"/>
    <w:rsid w:val="25016986"/>
    <w:rsid w:val="26CB7B8B"/>
    <w:rsid w:val="282547DB"/>
    <w:rsid w:val="2BDB7F3A"/>
    <w:rsid w:val="2C2179E7"/>
    <w:rsid w:val="2EC11F71"/>
    <w:rsid w:val="342F034B"/>
    <w:rsid w:val="39CD293D"/>
    <w:rsid w:val="3B0F003B"/>
    <w:rsid w:val="3D133366"/>
    <w:rsid w:val="3FD748AC"/>
    <w:rsid w:val="44337892"/>
    <w:rsid w:val="45737EAE"/>
    <w:rsid w:val="47187195"/>
    <w:rsid w:val="47C562E2"/>
    <w:rsid w:val="4A4C0961"/>
    <w:rsid w:val="557821C2"/>
    <w:rsid w:val="574507F7"/>
    <w:rsid w:val="57671164"/>
    <w:rsid w:val="5FE64881"/>
    <w:rsid w:val="67A759D1"/>
    <w:rsid w:val="69CB37D4"/>
    <w:rsid w:val="6B0609B5"/>
    <w:rsid w:val="6BE94F83"/>
    <w:rsid w:val="6D901EFF"/>
    <w:rsid w:val="6E65699A"/>
    <w:rsid w:val="72D36C77"/>
    <w:rsid w:val="7557656C"/>
    <w:rsid w:val="7B4D0916"/>
    <w:rsid w:val="7C2101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unhideWhenUsed/>
    <w:uiPriority w:val="1"/>
  </w:style>
  <w:style w:type="table" w:default="1" w:styleId="8">
    <w:name w:val="Normal Table"/>
    <w:unhideWhenUsed/>
    <w:uiPriority w:val="99"/>
    <w:tblPr>
      <w:tblStyle w:val="8"/>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qFormat/>
    <w:uiPriority w:val="0"/>
    <w:pPr>
      <w:ind w:firstLine="420" w:firstLineChars="200"/>
    </w:pPr>
    <w:rPr>
      <w:szCs w:val="24"/>
    </w:rPr>
  </w:style>
  <w:style w:type="table" w:styleId="9">
    <w:name w:val="Table Grid"/>
    <w:basedOn w:val="8"/>
    <w:uiPriority w:val="0"/>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513</Words>
  <Characters>545</Characters>
  <Lines>8</Lines>
  <Paragraphs>2</Paragraphs>
  <TotalTime>0</TotalTime>
  <ScaleCrop>false</ScaleCrop>
  <LinksUpToDate>false</LinksUpToDate>
  <CharactersWithSpaces>641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Administrator</cp:lastModifiedBy>
  <cp:lastPrinted>2023-11-29T14:19:34Z</cp:lastPrinted>
  <dcterms:modified xsi:type="dcterms:W3CDTF">2023-11-30T13:27:11Z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EA99447C196F4CE888C401D62F66FC86_13</vt:lpwstr>
  </property>
</Properties>
</file>