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Alibaba PuHuiTi" w:hAnsi="Alibaba PuHuiTi" w:eastAsia="Alibaba PuHuiTi" w:cs="Alibaba PuHuiTi"/>
          <w:i w:val="0"/>
          <w:iCs w:val="0"/>
          <w:caps w:val="0"/>
          <w:color w:val="212529"/>
          <w:spacing w:val="0"/>
          <w:sz w:val="24"/>
          <w:szCs w:val="24"/>
          <w:shd w:val="clear" w:fill="FFFFFF"/>
        </w:rPr>
      </w:pPr>
    </w:p>
    <w:p>
      <w:pPr>
        <w:jc w:val="center"/>
        <w:rPr>
          <w:rFonts w:hint="eastAsia" w:ascii="仿宋" w:hAnsi="仿宋" w:eastAsia="仿宋" w:cs="仿宋"/>
          <w:b/>
          <w:bCs/>
          <w:sz w:val="28"/>
          <w:szCs w:val="36"/>
          <w:lang w:val="en-US" w:eastAsia="zh-CN"/>
        </w:rPr>
      </w:pPr>
      <w:r>
        <w:rPr>
          <w:rFonts w:hint="eastAsia" w:ascii="仿宋_GB2312" w:hAnsi="仿宋_GB2312" w:eastAsia="仿宋_GB2312" w:cs="仿宋_GB2312"/>
          <w:b/>
          <w:bCs/>
          <w:color w:val="auto"/>
          <w:sz w:val="36"/>
          <w:szCs w:val="36"/>
          <w:highlight w:val="none"/>
          <w:shd w:val="clear" w:color="auto" w:fill="auto"/>
          <w:lang w:val="en-US" w:eastAsia="zh-CN"/>
        </w:rPr>
        <w:t>会昌县教育提升及配套基础设施项目市政道路</w:t>
      </w: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工作挂网</w:t>
      </w:r>
      <w:r>
        <w:rPr>
          <w:rStyle w:val="9"/>
          <w:rFonts w:hint="eastAsia" w:ascii="Alibaba PuHuiTi" w:hAnsi="Alibaba PuHuiTi" w:eastAsia="Alibaba PuHuiTi" w:cs="Alibaba PuHuiTi"/>
          <w:b/>
          <w:bCs/>
          <w:i w:val="0"/>
          <w:iCs w:val="0"/>
          <w:caps w:val="0"/>
          <w:color w:val="212529"/>
          <w:spacing w:val="0"/>
          <w:sz w:val="37"/>
          <w:szCs w:val="37"/>
          <w:shd w:val="clear" w:fill="FFFFFF"/>
          <w:lang w:eastAsia="zh-CN"/>
        </w:rPr>
        <w:t>询价</w:t>
      </w:r>
      <w:r>
        <w:rPr>
          <w:rStyle w:val="9"/>
          <w:rFonts w:hint="eastAsia" w:ascii="Alibaba PuHuiTi" w:hAnsi="Alibaba PuHuiTi" w:eastAsia="Alibaba PuHuiTi" w:cs="Alibaba PuHuiTi"/>
          <w:b/>
          <w:bCs/>
          <w:i w:val="0"/>
          <w:iCs w:val="0"/>
          <w:caps w:val="0"/>
          <w:color w:val="212529"/>
          <w:spacing w:val="0"/>
          <w:sz w:val="37"/>
          <w:szCs w:val="37"/>
          <w:shd w:val="clear" w:fill="FFFFFF"/>
          <w:lang w:val="en-US" w:eastAsia="zh-CN"/>
        </w:rPr>
        <w:t>发包的公告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spacing w:line="600" w:lineRule="auto"/>
              <w:ind w:firstLine="600" w:firstLineChars="200"/>
              <w:rPr>
                <w:rFonts w:hint="eastAsia" w:ascii="仿宋" w:hAnsi="仿宋" w:eastAsia="仿宋" w:cs="仿宋"/>
                <w:b w:val="0"/>
                <w:bCs w:val="0"/>
                <w:sz w:val="32"/>
                <w:szCs w:val="32"/>
                <w:vertAlign w:val="baseline"/>
                <w:lang w:val="en-US" w:eastAsia="zh-CN"/>
              </w:rPr>
            </w:pPr>
            <w:r>
              <w:rPr>
                <w:rFonts w:hint="eastAsia" w:ascii="仿宋_GB2312" w:hAnsi="仿宋_GB2312" w:eastAsia="仿宋_GB2312" w:cs="仿宋_GB2312"/>
                <w:bCs/>
                <w:color w:val="auto"/>
                <w:sz w:val="30"/>
                <w:szCs w:val="30"/>
                <w:highlight w:val="none"/>
                <w:lang w:eastAsia="zh-CN"/>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spacing w:line="480" w:lineRule="auto"/>
              <w:ind w:firstLine="640" w:firstLineChars="200"/>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会昌县教育提升及配套基础设施项目市政道路招标代理事项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spacing w:line="480" w:lineRule="auto"/>
              <w:ind w:firstLine="640" w:firstLineChars="200"/>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会昌县教育提升及配套基础设施项目市政道路招标工作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2023年10月30日至2023年11月2日上午10点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以《会昌县政府投资项目建设工程前期费用取费标准（2021版）》（会府办〔2021〕21号）文件规定即国标的30%为本次招标控制价，企业结合实际自主报价。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招标联系人：金胜花19917978178 投标地点：会昌县商会大厦十楼投资融资部。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开标时间为：2023年11月2日上午10:00，集团询价小组进行现场拆封各投标人报价文件，审核各投标人资质，按低价原则确定服务机构。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1.4、中标公示1天后7天内签订合同，签订合同后要在30天内完成招标工作。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原则上符合报价文件且在同等条件下以总投标报价最优惠的单位为中标单位，由集团询价小组共同确认，最终报集团三重一大会议确定。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spacing w:line="48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_GB2312" w:hAnsi="仿宋_GB2312" w:eastAsia="仿宋_GB2312" w:cs="仿宋_GB2312"/>
          <w:sz w:val="32"/>
          <w:szCs w:val="32"/>
          <w:lang w:val="en-US" w:eastAsia="zh-CN"/>
        </w:rPr>
        <w:t>会昌县教育提升及配套基础设施项目市政道路</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文武坝镇</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default" w:ascii="仿宋_GB2312" w:hAnsi="仿宋_GB2312" w:eastAsia="仿宋_GB2312" w:cs="仿宋_GB2312"/>
          <w:color w:val="auto"/>
          <w:sz w:val="30"/>
          <w:szCs w:val="30"/>
          <w:highlight w:val="none"/>
          <w:shd w:val="clear" w:color="auto" w:fill="auto"/>
          <w:lang w:val="en-US" w:eastAsia="zh-CN"/>
        </w:rPr>
      </w:pPr>
      <w:r>
        <w:rPr>
          <w:rFonts w:hint="eastAsia" w:ascii="仿宋_GB2312" w:hAnsi="仿宋_GB2312" w:eastAsia="仿宋_GB2312" w:cs="仿宋_GB2312"/>
          <w:sz w:val="32"/>
          <w:szCs w:val="32"/>
          <w:lang w:val="en-US" w:eastAsia="zh-CN"/>
        </w:rPr>
        <w:t>项目建设内容：</w:t>
      </w:r>
      <w:r>
        <w:rPr>
          <w:rFonts w:hint="eastAsia" w:ascii="仿宋_GB2312" w:hAnsi="仿宋_GB2312" w:eastAsia="仿宋_GB2312" w:cs="仿宋_GB2312"/>
          <w:color w:val="auto"/>
          <w:sz w:val="30"/>
          <w:szCs w:val="30"/>
          <w:highlight w:val="none"/>
          <w:u w:val="none"/>
          <w:shd w:val="clear" w:color="auto" w:fill="auto"/>
          <w:lang w:val="en-US" w:eastAsia="zh-CN"/>
        </w:rPr>
        <w:t>规划的十条道路的建设。</w:t>
      </w:r>
    </w:p>
    <w:p>
      <w:pPr>
        <w:ind w:firstLine="640" w:firstLineChars="200"/>
        <w:rPr>
          <w:rFonts w:hint="default" w:ascii="仿宋_GB2312" w:hAnsi="仿宋_GB2312" w:eastAsia="仿宋_GB2312" w:cs="仿宋_GB2312"/>
          <w:color w:val="auto"/>
          <w:sz w:val="30"/>
          <w:szCs w:val="30"/>
          <w:highlight w:val="none"/>
          <w:u w:val="none"/>
          <w:shd w:val="clear" w:color="auto" w:fill="auto"/>
          <w:lang w:val="en-US" w:eastAsia="zh-CN"/>
        </w:rPr>
      </w:pPr>
      <w:r>
        <w:rPr>
          <w:rFonts w:hint="eastAsia" w:ascii="仿宋_GB2312" w:hAnsi="仿宋_GB2312" w:eastAsia="仿宋_GB2312" w:cs="仿宋_GB2312"/>
          <w:sz w:val="32"/>
          <w:szCs w:val="32"/>
          <w:lang w:val="zh-CN" w:eastAsia="zh-CN"/>
        </w:rPr>
        <w:t>具体数量：</w:t>
      </w:r>
      <w:r>
        <w:rPr>
          <w:rFonts w:hint="eastAsia" w:ascii="仿宋_GB2312" w:hAnsi="仿宋_GB2312" w:eastAsia="仿宋_GB2312" w:cs="仿宋_GB2312"/>
          <w:color w:val="auto"/>
          <w:sz w:val="30"/>
          <w:szCs w:val="30"/>
          <w:highlight w:val="none"/>
          <w:u w:val="none"/>
          <w:shd w:val="clear" w:color="auto" w:fill="auto"/>
          <w:lang w:val="en-US" w:eastAsia="zh-CN"/>
        </w:rPr>
        <w:t>十条道路总长约5728.4m</w:t>
      </w:r>
      <w:r>
        <w:rPr>
          <w:rFonts w:hint="eastAsia" w:ascii="仿宋_GB2312" w:hAnsi="仿宋_GB2312" w:eastAsia="仿宋_GB2312" w:cs="仿宋_GB2312"/>
          <w:sz w:val="32"/>
          <w:szCs w:val="32"/>
          <w:lang w:val="en-US" w:eastAsia="zh-CN"/>
        </w:rPr>
        <w:t>，总</w:t>
      </w:r>
      <w:r>
        <w:rPr>
          <w:rFonts w:hint="eastAsia" w:ascii="仿宋_GB2312" w:hAnsi="仿宋_GB2312" w:eastAsia="仿宋_GB2312" w:cs="仿宋_GB2312"/>
          <w:color w:val="auto"/>
          <w:sz w:val="30"/>
          <w:szCs w:val="30"/>
          <w:highlight w:val="none"/>
          <w:u w:val="none"/>
          <w:shd w:val="clear" w:color="auto" w:fill="auto"/>
          <w:lang w:val="en-US" w:eastAsia="zh-CN"/>
        </w:rPr>
        <w:t>投资约9343.5万元。</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center"/>
        <w:rPr>
          <w:rFonts w:hint="eastAsia"/>
          <w:lang w:val="en-US" w:eastAsia="zh-CN"/>
        </w:rPr>
      </w:pPr>
      <w:bookmarkStart w:id="1" w:name="_GoBack"/>
      <w:bookmarkEnd w:id="1"/>
      <w:r>
        <w:rPr>
          <w:rFonts w:hint="eastAsia" w:ascii="宋体" w:hAnsi="宋体" w:cs="宋体"/>
          <w:b/>
          <w:bCs w:val="0"/>
          <w:color w:val="000000"/>
          <w:kern w:val="0"/>
          <w:sz w:val="36"/>
          <w:szCs w:val="36"/>
          <w:lang w:val="en-US" w:eastAsia="zh-CN"/>
        </w:rPr>
        <w:t>投标报价表</w:t>
      </w:r>
    </w:p>
    <w:tbl>
      <w:tblPr>
        <w:tblStyle w:val="7"/>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会昌县教育提升及配套基础设施项目市政道路招标代理工作</w:t>
            </w:r>
          </w:p>
        </w:tc>
        <w:tc>
          <w:tcPr>
            <w:tcW w:w="1541" w:type="dxa"/>
            <w:vAlign w:val="center"/>
          </w:tcPr>
          <w:p>
            <w:pPr>
              <w:pStyle w:val="3"/>
              <w:ind w:left="0" w:leftChars="0" w:firstLine="0" w:firstLineChars="0"/>
              <w:jc w:val="center"/>
              <w:rPr>
                <w:rFonts w:hint="default"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约9343.5万（以实际为准）</w:t>
            </w:r>
          </w:p>
        </w:tc>
        <w:tc>
          <w:tcPr>
            <w:tcW w:w="2183" w:type="dxa"/>
            <w:vAlign w:val="center"/>
          </w:tcPr>
          <w:p>
            <w:pPr>
              <w:pStyle w:val="3"/>
              <w:ind w:left="0" w:leftChars="0" w:firstLine="0" w:firstLineChars="0"/>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《会昌县政府投资项目建设工程前期费用取费标准（2021版）》（会府办〔2021〕21号）文件规定，即国家标准收费×30%</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报价要上报计取原则及最终总费用</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w:t>
      </w:r>
      <w:r>
        <w:rPr>
          <w:rFonts w:hint="eastAsia" w:ascii="仿宋_GB2312" w:hAnsi="仿宋_GB2312" w:eastAsia="仿宋_GB2312" w:cs="仿宋_GB2312"/>
          <w:bCs/>
          <w:color w:val="auto"/>
          <w:sz w:val="30"/>
          <w:szCs w:val="30"/>
          <w:highlight w:val="none"/>
          <w:lang w:eastAsia="zh-CN"/>
        </w:rPr>
        <w:t>会昌县德欣教育科技有限公司</w:t>
      </w:r>
      <w:r>
        <w:rPr>
          <w:rFonts w:hint="eastAsia" w:ascii="仿宋_GB2312" w:hAnsi="仿宋_GB2312" w:eastAsia="仿宋_GB2312" w:cs="仿宋_GB2312"/>
          <w:b w:val="0"/>
          <w:bCs w:val="0"/>
          <w:sz w:val="32"/>
          <w:szCs w:val="32"/>
          <w:lang w:val="en-US" w:eastAsia="zh-CN"/>
        </w:rPr>
        <w:t>（包括下属子公司）从业的记录以及不存在控股、管理关系和亲属等利害关系。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4FB858D6"/>
    <w:rsid w:val="01426AE8"/>
    <w:rsid w:val="03D92215"/>
    <w:rsid w:val="09AB1369"/>
    <w:rsid w:val="0A9200C1"/>
    <w:rsid w:val="108E4B11"/>
    <w:rsid w:val="1C3822A9"/>
    <w:rsid w:val="22880AAD"/>
    <w:rsid w:val="3498562E"/>
    <w:rsid w:val="3578628D"/>
    <w:rsid w:val="48401A3A"/>
    <w:rsid w:val="4B2B6413"/>
    <w:rsid w:val="4FB858D6"/>
    <w:rsid w:val="529B44E1"/>
    <w:rsid w:val="55FF6951"/>
    <w:rsid w:val="5CE619E9"/>
    <w:rsid w:val="60A2100C"/>
    <w:rsid w:val="63A26C03"/>
    <w:rsid w:val="651A04AE"/>
    <w:rsid w:val="6C4820B0"/>
    <w:rsid w:val="739116EA"/>
    <w:rsid w:val="79872B48"/>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envelope return"/>
    <w:basedOn w:val="1"/>
    <w:qFormat/>
    <w:uiPriority w:val="0"/>
    <w:pPr>
      <w:snapToGrid w:val="0"/>
    </w:pPr>
    <w:rPr>
      <w:rFonts w:ascii="Arial" w:hAnsi="Arial"/>
    </w:rPr>
  </w:style>
  <w:style w:type="paragraph" w:styleId="5">
    <w:name w:val="Body Text First Indent 2"/>
    <w:basedOn w:val="3"/>
    <w:next w:val="1"/>
    <w:qFormat/>
    <w:uiPriority w:val="0"/>
    <w:pPr>
      <w:spacing w:after="120" w:afterLines="0" w:line="240" w:lineRule="auto"/>
      <w:ind w:left="420" w:leftChars="200"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1404</Words>
  <Characters>1494</Characters>
  <Lines>0</Lines>
  <Paragraphs>0</Paragraphs>
  <TotalTime>0</TotalTime>
  <ScaleCrop>false</ScaleCrop>
  <LinksUpToDate>false</LinksUpToDate>
  <CharactersWithSpaces>1588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Fbewon</cp:lastModifiedBy>
  <dcterms:modified xsi:type="dcterms:W3CDTF">2023-10-26T08:45:30Z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EF30352E97AD4853A553F0E3DA085B09_13</vt:lpwstr>
  </property>
</Properties>
</file>