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025" w:rsidRDefault="00747BC1">
      <w:pPr>
        <w:adjustRightInd w:val="0"/>
        <w:snapToGrid w:val="0"/>
        <w:jc w:val="center"/>
        <w:rPr>
          <w:rFonts w:ascii="宋体" w:hAnsi="宋体" w:cs="宋体"/>
          <w:b/>
          <w:color w:val="000000"/>
          <w:sz w:val="28"/>
          <w:szCs w:val="28"/>
        </w:rPr>
      </w:pPr>
      <w:r>
        <w:rPr>
          <w:rFonts w:ascii="Times New Roman" w:eastAsia="ΟBG2312" w:hAnsi="Times New Roman" w:hint="eastAsia"/>
          <w:b/>
          <w:color w:val="000000"/>
          <w:sz w:val="32"/>
          <w:szCs w:val="32"/>
        </w:rPr>
        <w:t>会昌县正源建设有限责任公司贡江河段珠兰采区河道采砂项目社会稳定风险评估公示</w:t>
      </w:r>
    </w:p>
    <w:p w:rsidR="00CD1025" w:rsidRDefault="00747BC1">
      <w:pPr>
        <w:widowControl/>
        <w:wordWrap w:val="0"/>
        <w:spacing w:line="560" w:lineRule="exact"/>
        <w:jc w:val="left"/>
        <w:rPr>
          <w:rFonts w:ascii="宋体" w:eastAsia="ΟBG2312" w:hAnsi="宋体"/>
          <w:b/>
          <w:color w:val="000000"/>
          <w:sz w:val="24"/>
          <w:szCs w:val="24"/>
        </w:rPr>
      </w:pPr>
      <w:r>
        <w:rPr>
          <w:rFonts w:eastAsia="ΟBG2312" w:hint="eastAsia"/>
          <w:color w:val="000000"/>
          <w:sz w:val="24"/>
          <w:szCs w:val="24"/>
        </w:rPr>
        <w:t xml:space="preserve"> </w:t>
      </w:r>
      <w:r>
        <w:rPr>
          <w:rFonts w:eastAsia="ΟBG2312" w:hint="eastAsia"/>
          <w:b/>
          <w:color w:val="000000"/>
          <w:sz w:val="24"/>
          <w:szCs w:val="24"/>
        </w:rPr>
        <w:t xml:space="preserve">   </w:t>
      </w:r>
      <w:r>
        <w:rPr>
          <w:rFonts w:ascii="宋体" w:eastAsia="ΟBG2312" w:hAnsi="宋体" w:hint="eastAsia"/>
          <w:b/>
          <w:color w:val="000000"/>
          <w:sz w:val="24"/>
          <w:szCs w:val="24"/>
        </w:rPr>
        <w:t>一、建设项目名称及概要</w:t>
      </w:r>
    </w:p>
    <w:p w:rsidR="00CD1025" w:rsidRDefault="00747BC1">
      <w:pPr>
        <w:pStyle w:val="a9"/>
        <w:ind w:firstLineChars="200" w:firstLine="482"/>
        <w:rPr>
          <w:rFonts w:eastAsia="ΟBG2312" w:cs="Times New Roman"/>
          <w:b/>
          <w:color w:val="000000"/>
          <w:kern w:val="2"/>
          <w:sz w:val="24"/>
        </w:rPr>
      </w:pPr>
      <w:r>
        <w:rPr>
          <w:rFonts w:eastAsia="ΟBG2312" w:cs="Times New Roman" w:hint="eastAsia"/>
          <w:b/>
          <w:color w:val="000000"/>
          <w:kern w:val="2"/>
          <w:sz w:val="24"/>
        </w:rPr>
        <w:t>项目名称：会昌县正源建设有限责任公司贡江河段珠兰采区河道采砂项目</w:t>
      </w:r>
    </w:p>
    <w:p w:rsidR="00CD1025" w:rsidRDefault="00747BC1">
      <w:pPr>
        <w:pStyle w:val="a9"/>
        <w:ind w:firstLineChars="200" w:firstLine="482"/>
        <w:rPr>
          <w:rFonts w:eastAsia="ΟBG2312" w:cs="Times New Roman"/>
          <w:b/>
          <w:color w:val="000000"/>
          <w:kern w:val="2"/>
          <w:sz w:val="24"/>
        </w:rPr>
      </w:pPr>
      <w:r>
        <w:rPr>
          <w:rFonts w:eastAsia="ΟBG2312" w:cs="Times New Roman" w:hint="eastAsia"/>
          <w:b/>
          <w:color w:val="000000"/>
          <w:kern w:val="2"/>
          <w:sz w:val="24"/>
        </w:rPr>
        <w:t>建设单位：会昌县正源建设有限责任公司</w:t>
      </w:r>
    </w:p>
    <w:p w:rsidR="00CD1025" w:rsidRDefault="00747BC1">
      <w:pPr>
        <w:pStyle w:val="a9"/>
        <w:ind w:firstLineChars="200" w:firstLine="482"/>
        <w:rPr>
          <w:rFonts w:eastAsia="ΟBG2312" w:cs="Times New Roman"/>
          <w:b/>
          <w:color w:val="000000"/>
          <w:kern w:val="2"/>
          <w:sz w:val="24"/>
        </w:rPr>
      </w:pPr>
      <w:r>
        <w:rPr>
          <w:rFonts w:eastAsia="ΟBG2312" w:cs="Times New Roman" w:hint="eastAsia"/>
          <w:b/>
          <w:color w:val="000000"/>
          <w:kern w:val="2"/>
          <w:sz w:val="24"/>
        </w:rPr>
        <w:t>项目概况：根据《江西省河道采砂管理条例》第十九条的规定，会昌县境内河砂开采权可采用统一经营管理模式，由会昌县人民政府授权县正源公司对辖区内水域采砂行使统一经营管理权，根据《赣州市赣江上游主要河道采砂规划</w:t>
      </w:r>
      <w:r>
        <w:rPr>
          <w:rFonts w:eastAsia="ΟBG2312" w:cs="Times New Roman" w:hint="eastAsia"/>
          <w:b/>
          <w:color w:val="000000"/>
          <w:kern w:val="2"/>
          <w:sz w:val="24"/>
        </w:rPr>
        <w:t xml:space="preserve"> 2023-2025 </w:t>
      </w:r>
      <w:r>
        <w:rPr>
          <w:rFonts w:eastAsia="ΟBG2312" w:cs="Times New Roman" w:hint="eastAsia"/>
          <w:b/>
          <w:color w:val="000000"/>
          <w:kern w:val="2"/>
          <w:sz w:val="24"/>
        </w:rPr>
        <w:t>年》，授权期限为三年。按照年度开采计划要求，县正源公司向县行政审批局申请办理采砂许可证，许可期限为一年一许可，每次许可时间不超过一年。本作业区为珠兰大桥上游</w:t>
      </w:r>
      <w:r>
        <w:rPr>
          <w:rFonts w:eastAsia="ΟBG2312" w:cs="Times New Roman" w:hint="eastAsia"/>
          <w:b/>
          <w:color w:val="000000"/>
          <w:kern w:val="2"/>
          <w:sz w:val="24"/>
        </w:rPr>
        <w:t xml:space="preserve">800m </w:t>
      </w:r>
      <w:r>
        <w:rPr>
          <w:rFonts w:eastAsia="ΟBG2312" w:cs="Times New Roman" w:hint="eastAsia"/>
          <w:b/>
          <w:color w:val="000000"/>
          <w:kern w:val="2"/>
          <w:sz w:val="24"/>
        </w:rPr>
        <w:t>至上游</w:t>
      </w:r>
      <w:r>
        <w:rPr>
          <w:rFonts w:eastAsia="ΟBG2312" w:cs="Times New Roman" w:hint="eastAsia"/>
          <w:b/>
          <w:color w:val="000000"/>
          <w:kern w:val="2"/>
          <w:sz w:val="24"/>
        </w:rPr>
        <w:t>1700m</w:t>
      </w:r>
      <w:r>
        <w:rPr>
          <w:rFonts w:eastAsia="ΟBG2312" w:cs="Times New Roman" w:hint="eastAsia"/>
          <w:b/>
          <w:color w:val="000000"/>
          <w:kern w:val="2"/>
          <w:sz w:val="24"/>
        </w:rPr>
        <w:t>，长</w:t>
      </w:r>
      <w:r>
        <w:rPr>
          <w:rFonts w:eastAsia="ΟBG2312" w:cs="Times New Roman" w:hint="eastAsia"/>
          <w:b/>
          <w:color w:val="000000"/>
          <w:kern w:val="2"/>
          <w:sz w:val="24"/>
        </w:rPr>
        <w:t>0.65km</w:t>
      </w:r>
      <w:r>
        <w:rPr>
          <w:rFonts w:eastAsia="ΟBG2312" w:cs="Times New Roman" w:hint="eastAsia"/>
          <w:b/>
          <w:color w:val="000000"/>
          <w:kern w:val="2"/>
          <w:sz w:val="24"/>
        </w:rPr>
        <w:t>，宽</w:t>
      </w:r>
      <w:r>
        <w:rPr>
          <w:rFonts w:eastAsia="ΟBG2312" w:cs="Times New Roman" w:hint="eastAsia"/>
          <w:b/>
          <w:color w:val="000000"/>
          <w:kern w:val="2"/>
          <w:sz w:val="24"/>
        </w:rPr>
        <w:t>180m</w:t>
      </w:r>
      <w:r>
        <w:rPr>
          <w:rFonts w:eastAsia="ΟBG2312" w:cs="Times New Roman" w:hint="eastAsia"/>
          <w:b/>
          <w:color w:val="000000"/>
          <w:kern w:val="2"/>
          <w:sz w:val="24"/>
        </w:rPr>
        <w:t>，作业区面积</w:t>
      </w:r>
      <w:r>
        <w:rPr>
          <w:rFonts w:eastAsia="ΟBG2312" w:cs="Times New Roman" w:hint="eastAsia"/>
          <w:b/>
          <w:color w:val="000000"/>
          <w:kern w:val="2"/>
          <w:sz w:val="24"/>
        </w:rPr>
        <w:t>0.144km</w:t>
      </w:r>
      <w:r>
        <w:rPr>
          <w:rFonts w:eastAsia="ΟBG2312" w:cs="Times New Roman" w:hint="eastAsia"/>
          <w:b/>
          <w:color w:val="000000"/>
          <w:kern w:val="2"/>
          <w:sz w:val="24"/>
        </w:rPr>
        <w:t>²。</w:t>
      </w:r>
      <w:r>
        <w:rPr>
          <w:rFonts w:eastAsia="ΟBG2312" w:cs="Times New Roman" w:hint="eastAsia"/>
          <w:b/>
          <w:color w:val="000000"/>
          <w:kern w:val="2"/>
          <w:sz w:val="24"/>
        </w:rPr>
        <w:t>2023</w:t>
      </w:r>
      <w:r>
        <w:rPr>
          <w:rFonts w:eastAsia="ΟBG2312" w:cs="Times New Roman" w:hint="eastAsia"/>
          <w:b/>
          <w:color w:val="000000"/>
          <w:kern w:val="2"/>
          <w:sz w:val="24"/>
        </w:rPr>
        <w:t>年度控制开采量为</w:t>
      </w:r>
      <w:r>
        <w:rPr>
          <w:rFonts w:eastAsia="ΟBG2312" w:cs="Times New Roman" w:hint="eastAsia"/>
          <w:b/>
          <w:color w:val="000000"/>
          <w:kern w:val="2"/>
          <w:sz w:val="24"/>
        </w:rPr>
        <w:t>10</w:t>
      </w:r>
      <w:r>
        <w:rPr>
          <w:rFonts w:eastAsia="ΟBG2312" w:cs="Times New Roman" w:hint="eastAsia"/>
          <w:b/>
          <w:color w:val="000000"/>
          <w:kern w:val="2"/>
          <w:sz w:val="24"/>
        </w:rPr>
        <w:t>万</w:t>
      </w:r>
      <w:r>
        <w:rPr>
          <w:rFonts w:eastAsia="ΟBG2312" w:cs="Times New Roman" w:hint="eastAsia"/>
          <w:b/>
          <w:color w:val="000000"/>
          <w:kern w:val="2"/>
          <w:sz w:val="24"/>
        </w:rPr>
        <w:t>m</w:t>
      </w:r>
      <w:r>
        <w:rPr>
          <w:rFonts w:eastAsia="ΟBG2312" w:cs="Times New Roman" w:hint="eastAsia"/>
          <w:b/>
          <w:color w:val="000000"/>
          <w:kern w:val="2"/>
          <w:sz w:val="24"/>
        </w:rPr>
        <w:t>³，控制采砂黄海高程</w:t>
      </w:r>
      <w:r>
        <w:rPr>
          <w:rFonts w:eastAsia="ΟBG2312" w:cs="Times New Roman" w:hint="eastAsia"/>
          <w:b/>
          <w:color w:val="000000"/>
          <w:kern w:val="2"/>
          <w:sz w:val="24"/>
        </w:rPr>
        <w:t>145.0</w:t>
      </w:r>
      <w:r>
        <w:rPr>
          <w:rFonts w:eastAsia="ΟBG2312" w:cs="Times New Roman" w:hint="eastAsia"/>
          <w:b/>
          <w:color w:val="000000"/>
          <w:kern w:val="2"/>
          <w:sz w:val="24"/>
        </w:rPr>
        <w:t>米，控制链斗式或吸砂泵采砂机具</w:t>
      </w:r>
      <w:r>
        <w:rPr>
          <w:rFonts w:eastAsia="ΟBG2312" w:cs="Times New Roman" w:hint="eastAsia"/>
          <w:b/>
          <w:color w:val="000000"/>
          <w:kern w:val="2"/>
          <w:sz w:val="24"/>
        </w:rPr>
        <w:t>2</w:t>
      </w:r>
      <w:r>
        <w:rPr>
          <w:rFonts w:eastAsia="ΟBG2312" w:cs="Times New Roman" w:hint="eastAsia"/>
          <w:b/>
          <w:color w:val="000000"/>
          <w:kern w:val="2"/>
          <w:sz w:val="24"/>
        </w:rPr>
        <w:t>只。</w:t>
      </w:r>
    </w:p>
    <w:p w:rsidR="00CD1025" w:rsidRDefault="00747BC1">
      <w:pPr>
        <w:widowControl/>
        <w:wordWrap w:val="0"/>
        <w:spacing w:line="560" w:lineRule="exact"/>
        <w:ind w:firstLineChars="300" w:firstLine="723"/>
        <w:jc w:val="left"/>
        <w:rPr>
          <w:rFonts w:eastAsia="ΟBG2312"/>
          <w:b/>
          <w:color w:val="000000"/>
          <w:sz w:val="24"/>
          <w:szCs w:val="24"/>
        </w:rPr>
      </w:pPr>
      <w:r>
        <w:rPr>
          <w:rFonts w:eastAsia="ΟBG2312" w:hint="eastAsia"/>
          <w:b/>
          <w:color w:val="000000"/>
          <w:sz w:val="24"/>
          <w:szCs w:val="24"/>
        </w:rPr>
        <w:t>二、</w:t>
      </w:r>
      <w:r>
        <w:rPr>
          <w:rFonts w:eastAsia="ΟBG2312" w:hint="eastAsia"/>
          <w:b/>
          <w:color w:val="000000"/>
          <w:sz w:val="24"/>
          <w:szCs w:val="24"/>
        </w:rPr>
        <w:t>征求公众意见的范围及主要事项</w:t>
      </w:r>
    </w:p>
    <w:p w:rsidR="00CD1025" w:rsidRDefault="00747BC1">
      <w:pPr>
        <w:widowControl/>
        <w:wordWrap w:val="0"/>
        <w:spacing w:line="560" w:lineRule="exact"/>
        <w:jc w:val="left"/>
        <w:rPr>
          <w:rFonts w:eastAsia="ΟBG2312"/>
          <w:b/>
          <w:color w:val="000000"/>
          <w:sz w:val="24"/>
          <w:szCs w:val="24"/>
        </w:rPr>
      </w:pPr>
      <w:r>
        <w:rPr>
          <w:rFonts w:eastAsia="ΟBG2312" w:hint="eastAsia"/>
          <w:b/>
          <w:color w:val="000000"/>
          <w:sz w:val="24"/>
          <w:szCs w:val="24"/>
        </w:rPr>
        <w:t xml:space="preserve">     </w:t>
      </w:r>
      <w:r>
        <w:rPr>
          <w:rFonts w:eastAsia="ΟBG2312" w:hint="eastAsia"/>
          <w:b/>
          <w:color w:val="000000"/>
          <w:sz w:val="24"/>
          <w:szCs w:val="24"/>
        </w:rPr>
        <w:t>本项目建设涉及的镇、村委会，及对本项目的环境、社会影响有疑问的相关单位。主要征求公众可能关心的对本</w:t>
      </w:r>
      <w:r>
        <w:rPr>
          <w:rFonts w:eastAsia="ΟBG2312" w:hint="eastAsia"/>
          <w:b/>
          <w:color w:val="000000"/>
          <w:sz w:val="24"/>
          <w:szCs w:val="24"/>
        </w:rPr>
        <w:t>项目</w:t>
      </w:r>
      <w:r>
        <w:rPr>
          <w:rFonts w:eastAsia="ΟBG2312" w:hint="eastAsia"/>
          <w:b/>
          <w:color w:val="000000"/>
          <w:sz w:val="24"/>
          <w:szCs w:val="24"/>
        </w:rPr>
        <w:t>应采取的社会维稳措施等的意</w:t>
      </w:r>
      <w:r>
        <w:rPr>
          <w:rFonts w:eastAsia="ΟBG2312" w:hint="eastAsia"/>
          <w:b/>
          <w:color w:val="000000"/>
          <w:sz w:val="24"/>
          <w:szCs w:val="24"/>
        </w:rPr>
        <w:t>见、建议及其他相关问题。</w:t>
      </w:r>
    </w:p>
    <w:p w:rsidR="00CD1025" w:rsidRDefault="00747BC1">
      <w:pPr>
        <w:widowControl/>
        <w:wordWrap w:val="0"/>
        <w:spacing w:line="560" w:lineRule="exact"/>
        <w:jc w:val="left"/>
        <w:rPr>
          <w:rFonts w:eastAsia="ΟBG2312"/>
          <w:b/>
          <w:color w:val="000000"/>
          <w:sz w:val="24"/>
          <w:szCs w:val="24"/>
        </w:rPr>
      </w:pPr>
      <w:r>
        <w:rPr>
          <w:rFonts w:eastAsia="ΟBG2312" w:hint="eastAsia"/>
          <w:b/>
          <w:color w:val="000000"/>
          <w:sz w:val="24"/>
          <w:szCs w:val="24"/>
        </w:rPr>
        <w:t xml:space="preserve">    </w:t>
      </w:r>
      <w:r>
        <w:rPr>
          <w:rFonts w:eastAsia="ΟBG2312" w:hint="eastAsia"/>
          <w:b/>
          <w:color w:val="000000"/>
          <w:sz w:val="24"/>
          <w:szCs w:val="24"/>
        </w:rPr>
        <w:t>三、</w:t>
      </w:r>
      <w:r>
        <w:rPr>
          <w:rFonts w:eastAsia="ΟBG2312" w:hint="eastAsia"/>
          <w:b/>
          <w:color w:val="000000"/>
          <w:sz w:val="24"/>
          <w:szCs w:val="24"/>
        </w:rPr>
        <w:t>征求公众意见的形式</w:t>
      </w:r>
    </w:p>
    <w:p w:rsidR="00CD1025" w:rsidRDefault="00747BC1">
      <w:pPr>
        <w:pStyle w:val="a9"/>
        <w:ind w:firstLineChars="200" w:firstLine="482"/>
        <w:rPr>
          <w:rFonts w:eastAsia="ΟBG2312"/>
          <w:b/>
          <w:color w:val="000000"/>
          <w:sz w:val="24"/>
        </w:rPr>
      </w:pPr>
      <w:r>
        <w:rPr>
          <w:rFonts w:eastAsia="ΟBG2312" w:hint="eastAsia"/>
          <w:b/>
          <w:color w:val="000000"/>
          <w:sz w:val="24"/>
        </w:rPr>
        <w:t xml:space="preserve"> </w:t>
      </w:r>
      <w:r>
        <w:rPr>
          <w:rFonts w:eastAsia="ΟBG2312" w:hint="eastAsia"/>
          <w:b/>
          <w:color w:val="000000"/>
          <w:sz w:val="24"/>
        </w:rPr>
        <w:t>公示期间，公众可将书面意见通过传真、电子邮件等方式向项目建设单位和项目社会稳定风险</w:t>
      </w:r>
      <w:r>
        <w:rPr>
          <w:rFonts w:eastAsia="ΟBG2312" w:hint="eastAsia"/>
          <w:b/>
          <w:color w:val="000000"/>
          <w:sz w:val="24"/>
        </w:rPr>
        <w:t>评估</w:t>
      </w:r>
      <w:r>
        <w:rPr>
          <w:rFonts w:eastAsia="ΟBG2312" w:hint="eastAsia"/>
          <w:b/>
          <w:color w:val="000000"/>
          <w:sz w:val="24"/>
        </w:rPr>
        <w:t>报告编制单位</w:t>
      </w:r>
      <w:r>
        <w:rPr>
          <w:rFonts w:eastAsia="ΟBG2312" w:cs="Times New Roman" w:hint="eastAsia"/>
          <w:b/>
          <w:color w:val="000000"/>
          <w:kern w:val="2"/>
          <w:sz w:val="24"/>
        </w:rPr>
        <w:t>反映，</w:t>
      </w:r>
      <w:r>
        <w:rPr>
          <w:rFonts w:eastAsia="ΟBG2312" w:hint="eastAsia"/>
          <w:b/>
          <w:color w:val="000000"/>
          <w:sz w:val="24"/>
        </w:rPr>
        <w:t>表</w:t>
      </w:r>
      <w:r>
        <w:rPr>
          <w:rFonts w:eastAsia="ΟBG2312" w:hint="eastAsia"/>
          <w:b/>
          <w:color w:val="000000"/>
          <w:sz w:val="24"/>
        </w:rPr>
        <w:t>达</w:t>
      </w:r>
      <w:r>
        <w:rPr>
          <w:rFonts w:eastAsia="ΟBG2312" w:cs="Times New Roman" w:hint="eastAsia"/>
          <w:b/>
          <w:color w:val="000000"/>
          <w:kern w:val="2"/>
          <w:sz w:val="24"/>
        </w:rPr>
        <w:t>对</w:t>
      </w:r>
      <w:r>
        <w:rPr>
          <w:rFonts w:eastAsia="ΟBG2312" w:cs="Times New Roman" w:hint="eastAsia"/>
          <w:b/>
          <w:color w:val="000000"/>
          <w:kern w:val="2"/>
          <w:sz w:val="24"/>
        </w:rPr>
        <w:t>会昌县正源建设有限责任公司贡江河段珠兰采区河道采砂项目</w:t>
      </w:r>
      <w:r>
        <w:rPr>
          <w:rFonts w:eastAsia="ΟBG2312" w:cs="Times New Roman" w:hint="eastAsia"/>
          <w:b/>
          <w:color w:val="000000"/>
          <w:kern w:val="2"/>
          <w:sz w:val="24"/>
        </w:rPr>
        <w:t>社会维</w:t>
      </w:r>
      <w:r>
        <w:rPr>
          <w:rFonts w:eastAsia="ΟBG2312" w:hint="eastAsia"/>
          <w:b/>
          <w:color w:val="000000"/>
          <w:sz w:val="24"/>
        </w:rPr>
        <w:t>稳工作的意见和建议。</w:t>
      </w:r>
    </w:p>
    <w:p w:rsidR="00CD1025" w:rsidRDefault="00747BC1">
      <w:pPr>
        <w:outlineLvl w:val="0"/>
        <w:rPr>
          <w:rFonts w:eastAsia="ΟBG2312"/>
          <w:b/>
          <w:color w:val="000000"/>
          <w:sz w:val="24"/>
          <w:szCs w:val="24"/>
        </w:rPr>
      </w:pPr>
      <w:r>
        <w:rPr>
          <w:rFonts w:eastAsia="ΟBG2312" w:hint="eastAsia"/>
          <w:b/>
          <w:color w:val="000000"/>
          <w:sz w:val="24"/>
          <w:szCs w:val="24"/>
        </w:rPr>
        <w:t xml:space="preserve">    </w:t>
      </w:r>
      <w:r>
        <w:rPr>
          <w:rFonts w:eastAsia="ΟBG2312" w:hint="eastAsia"/>
          <w:b/>
          <w:color w:val="000000"/>
          <w:sz w:val="24"/>
          <w:szCs w:val="24"/>
        </w:rPr>
        <w:t>四、公示时间</w:t>
      </w:r>
    </w:p>
    <w:p w:rsidR="00CD1025" w:rsidRDefault="00747BC1">
      <w:pPr>
        <w:ind w:firstLineChars="200" w:firstLine="482"/>
        <w:outlineLvl w:val="0"/>
        <w:rPr>
          <w:rFonts w:ascii="宋体" w:eastAsia="ΟBG2312" w:hAnsi="宋体"/>
          <w:b/>
          <w:color w:val="000000"/>
          <w:sz w:val="24"/>
          <w:szCs w:val="24"/>
        </w:rPr>
      </w:pPr>
      <w:r>
        <w:rPr>
          <w:rFonts w:ascii="宋体" w:eastAsia="ΟBG2312" w:hAnsi="宋体" w:hint="eastAsia"/>
          <w:b/>
          <w:color w:val="000000"/>
          <w:sz w:val="24"/>
          <w:szCs w:val="24"/>
        </w:rPr>
        <w:t>公示时间为：</w:t>
      </w:r>
      <w:r>
        <w:rPr>
          <w:rFonts w:ascii="宋体" w:eastAsia="ΟBG2312" w:hAnsi="宋体" w:hint="eastAsia"/>
          <w:b/>
          <w:color w:val="000000"/>
          <w:sz w:val="24"/>
          <w:szCs w:val="24"/>
        </w:rPr>
        <w:t>2023</w:t>
      </w:r>
      <w:r>
        <w:rPr>
          <w:rFonts w:ascii="宋体" w:eastAsia="ΟBG2312" w:hAnsi="宋体" w:hint="eastAsia"/>
          <w:b/>
          <w:color w:val="000000"/>
          <w:sz w:val="24"/>
          <w:szCs w:val="24"/>
        </w:rPr>
        <w:t>年</w:t>
      </w:r>
      <w:r>
        <w:rPr>
          <w:rFonts w:ascii="宋体" w:eastAsia="ΟBG2312" w:hAnsi="宋体" w:hint="eastAsia"/>
          <w:b/>
          <w:color w:val="000000"/>
          <w:sz w:val="24"/>
          <w:szCs w:val="24"/>
        </w:rPr>
        <w:t>10</w:t>
      </w:r>
      <w:r>
        <w:rPr>
          <w:rFonts w:ascii="宋体" w:eastAsia="ΟBG2312" w:hAnsi="宋体" w:hint="eastAsia"/>
          <w:b/>
          <w:color w:val="000000"/>
          <w:sz w:val="24"/>
          <w:szCs w:val="24"/>
        </w:rPr>
        <w:t>月</w:t>
      </w:r>
      <w:r>
        <w:rPr>
          <w:rFonts w:ascii="宋体" w:eastAsia="ΟBG2312" w:hAnsi="宋体" w:hint="eastAsia"/>
          <w:b/>
          <w:color w:val="000000"/>
          <w:sz w:val="24"/>
          <w:szCs w:val="24"/>
        </w:rPr>
        <w:t>12</w:t>
      </w:r>
      <w:r>
        <w:rPr>
          <w:rFonts w:ascii="宋体" w:eastAsia="ΟBG2312" w:hAnsi="宋体" w:hint="eastAsia"/>
          <w:b/>
          <w:color w:val="000000"/>
          <w:sz w:val="24"/>
          <w:szCs w:val="24"/>
        </w:rPr>
        <w:t>日</w:t>
      </w:r>
      <w:bookmarkStart w:id="0" w:name="_Toc23009"/>
      <w:r>
        <w:rPr>
          <w:rFonts w:ascii="宋体" w:eastAsia="ΟBG2312" w:hAnsi="宋体" w:hint="eastAsia"/>
          <w:b/>
          <w:color w:val="000000"/>
          <w:sz w:val="24"/>
          <w:szCs w:val="24"/>
        </w:rPr>
        <w:t>至</w:t>
      </w:r>
      <w:r>
        <w:rPr>
          <w:rFonts w:ascii="宋体" w:eastAsia="ΟBG2312" w:hAnsi="宋体" w:hint="eastAsia"/>
          <w:b/>
          <w:color w:val="000000"/>
          <w:sz w:val="24"/>
          <w:szCs w:val="24"/>
        </w:rPr>
        <w:t>2023</w:t>
      </w:r>
      <w:r>
        <w:rPr>
          <w:rFonts w:ascii="宋体" w:eastAsia="ΟBG2312" w:hAnsi="宋体" w:hint="eastAsia"/>
          <w:b/>
          <w:color w:val="000000"/>
          <w:sz w:val="24"/>
          <w:szCs w:val="24"/>
        </w:rPr>
        <w:t>年</w:t>
      </w:r>
      <w:r>
        <w:rPr>
          <w:rFonts w:ascii="宋体" w:eastAsia="ΟBG2312" w:hAnsi="宋体" w:hint="eastAsia"/>
          <w:b/>
          <w:color w:val="000000"/>
          <w:sz w:val="24"/>
          <w:szCs w:val="24"/>
        </w:rPr>
        <w:t>10</w:t>
      </w:r>
      <w:r>
        <w:rPr>
          <w:rFonts w:ascii="宋体" w:eastAsia="ΟBG2312" w:hAnsi="宋体" w:hint="eastAsia"/>
          <w:b/>
          <w:color w:val="000000"/>
          <w:sz w:val="24"/>
          <w:szCs w:val="24"/>
        </w:rPr>
        <w:t>月</w:t>
      </w:r>
      <w:r>
        <w:rPr>
          <w:rFonts w:ascii="宋体" w:eastAsia="ΟBG2312" w:hAnsi="宋体" w:hint="eastAsia"/>
          <w:b/>
          <w:color w:val="000000"/>
          <w:sz w:val="24"/>
          <w:szCs w:val="24"/>
        </w:rPr>
        <w:t>22</w:t>
      </w:r>
      <w:r>
        <w:rPr>
          <w:rFonts w:ascii="宋体" w:eastAsia="ΟBG2312" w:hAnsi="宋体" w:hint="eastAsia"/>
          <w:b/>
          <w:color w:val="000000"/>
          <w:sz w:val="24"/>
          <w:szCs w:val="24"/>
        </w:rPr>
        <w:t>日</w:t>
      </w:r>
    </w:p>
    <w:bookmarkEnd w:id="0"/>
    <w:p w:rsidR="00CD1025" w:rsidRDefault="00747BC1">
      <w:pPr>
        <w:spacing w:line="560" w:lineRule="exact"/>
        <w:ind w:leftChars="284" w:left="2644" w:hangingChars="850" w:hanging="2048"/>
        <w:rPr>
          <w:rFonts w:eastAsia="ΟBG2312"/>
          <w:b/>
          <w:color w:val="000000"/>
          <w:sz w:val="24"/>
          <w:szCs w:val="24"/>
        </w:rPr>
      </w:pPr>
      <w:r>
        <w:rPr>
          <w:rFonts w:eastAsia="ΟBG2312" w:hint="eastAsia"/>
          <w:b/>
          <w:color w:val="000000"/>
          <w:sz w:val="24"/>
          <w:szCs w:val="24"/>
        </w:rPr>
        <w:t>报告编制公司：赣州鑫浩安全科技有限公司</w:t>
      </w:r>
    </w:p>
    <w:p w:rsidR="00CD1025" w:rsidRDefault="00747BC1">
      <w:pPr>
        <w:spacing w:line="560" w:lineRule="exact"/>
        <w:ind w:leftChars="284" w:left="2644" w:hangingChars="850" w:hanging="2048"/>
        <w:rPr>
          <w:rFonts w:eastAsia="ΟBG2312"/>
          <w:b/>
          <w:color w:val="000000"/>
          <w:sz w:val="24"/>
          <w:szCs w:val="24"/>
        </w:rPr>
      </w:pPr>
      <w:r>
        <w:rPr>
          <w:rFonts w:eastAsia="ΟBG2312" w:hint="eastAsia"/>
          <w:b/>
          <w:color w:val="000000"/>
          <w:sz w:val="24"/>
          <w:szCs w:val="24"/>
        </w:rPr>
        <w:t>联系人：钟先生</w:t>
      </w:r>
    </w:p>
    <w:p w:rsidR="00CD1025" w:rsidRDefault="00747BC1">
      <w:pPr>
        <w:spacing w:line="560" w:lineRule="exact"/>
        <w:ind w:leftChars="284" w:left="2644" w:hangingChars="850" w:hanging="2048"/>
        <w:rPr>
          <w:rFonts w:eastAsia="ΟBG2312"/>
          <w:b/>
          <w:color w:val="000000"/>
          <w:sz w:val="24"/>
          <w:szCs w:val="24"/>
        </w:rPr>
      </w:pPr>
      <w:r>
        <w:rPr>
          <w:rFonts w:eastAsia="ΟBG2312" w:hint="eastAsia"/>
          <w:b/>
          <w:color w:val="000000"/>
          <w:sz w:val="24"/>
          <w:szCs w:val="24"/>
        </w:rPr>
        <w:t>联系电话：</w:t>
      </w:r>
      <w:r>
        <w:rPr>
          <w:rFonts w:eastAsia="ΟBG2312" w:hint="eastAsia"/>
          <w:b/>
          <w:color w:val="000000"/>
          <w:sz w:val="24"/>
          <w:szCs w:val="24"/>
        </w:rPr>
        <w:t>14779781995</w:t>
      </w:r>
    </w:p>
    <w:p w:rsidR="00CD1025" w:rsidRDefault="00747BC1">
      <w:pPr>
        <w:spacing w:line="560" w:lineRule="exact"/>
        <w:ind w:leftChars="284" w:left="2644" w:hangingChars="850" w:hanging="2048"/>
        <w:rPr>
          <w:rFonts w:eastAsia="ΟBG2312"/>
          <w:b/>
          <w:color w:val="000000"/>
          <w:sz w:val="24"/>
          <w:szCs w:val="24"/>
        </w:rPr>
      </w:pPr>
      <w:r>
        <w:rPr>
          <w:rFonts w:eastAsia="ΟBG2312" w:hint="eastAsia"/>
          <w:b/>
          <w:color w:val="000000"/>
          <w:sz w:val="24"/>
          <w:szCs w:val="24"/>
        </w:rPr>
        <w:t>地址：赣州蓉江新区云创智谷</w:t>
      </w:r>
      <w:r>
        <w:rPr>
          <w:rFonts w:eastAsia="ΟBG2312" w:hint="eastAsia"/>
          <w:b/>
          <w:color w:val="000000"/>
          <w:sz w:val="24"/>
          <w:szCs w:val="24"/>
        </w:rPr>
        <w:t>2</w:t>
      </w:r>
      <w:r>
        <w:rPr>
          <w:rFonts w:eastAsia="ΟBG2312" w:hint="eastAsia"/>
          <w:b/>
          <w:color w:val="000000"/>
          <w:sz w:val="24"/>
          <w:szCs w:val="24"/>
        </w:rPr>
        <w:t>号楼</w:t>
      </w:r>
      <w:r>
        <w:rPr>
          <w:rFonts w:eastAsia="ΟBG2312" w:hint="eastAsia"/>
          <w:b/>
          <w:color w:val="000000"/>
          <w:sz w:val="24"/>
          <w:szCs w:val="24"/>
        </w:rPr>
        <w:t>104-2</w:t>
      </w:r>
      <w:r>
        <w:rPr>
          <w:rFonts w:eastAsia="ΟBG2312" w:hint="eastAsia"/>
          <w:b/>
          <w:color w:val="000000"/>
          <w:sz w:val="24"/>
          <w:szCs w:val="24"/>
        </w:rPr>
        <w:t>办公室</w:t>
      </w:r>
      <w:r>
        <w:rPr>
          <w:rFonts w:eastAsia="ΟBG2312" w:hint="eastAsia"/>
          <w:b/>
          <w:color w:val="000000"/>
          <w:sz w:val="24"/>
          <w:szCs w:val="24"/>
        </w:rPr>
        <w:t xml:space="preserve">  </w:t>
      </w:r>
      <w:bookmarkStart w:id="1" w:name="_GoBack"/>
      <w:bookmarkEnd w:id="1"/>
    </w:p>
    <w:p w:rsidR="00CD1025" w:rsidRDefault="00747BC1">
      <w:pPr>
        <w:spacing w:line="560" w:lineRule="exact"/>
        <w:ind w:leftChars="284" w:left="2644" w:hangingChars="850" w:hanging="2048"/>
        <w:rPr>
          <w:rFonts w:eastAsia="ΟBG2312"/>
          <w:b/>
          <w:color w:val="000000"/>
          <w:sz w:val="24"/>
          <w:szCs w:val="24"/>
        </w:rPr>
      </w:pPr>
      <w:r>
        <w:rPr>
          <w:rFonts w:eastAsia="ΟBG2312" w:hint="eastAsia"/>
          <w:b/>
          <w:color w:val="000000"/>
          <w:sz w:val="24"/>
          <w:szCs w:val="24"/>
        </w:rPr>
        <w:t>电子邮箱：</w:t>
      </w:r>
      <w:hyperlink r:id="rId4" w:history="1">
        <w:r>
          <w:rPr>
            <w:rFonts w:eastAsia="ΟBG2312" w:hint="eastAsia"/>
            <w:b/>
            <w:color w:val="000000"/>
            <w:sz w:val="24"/>
            <w:szCs w:val="24"/>
          </w:rPr>
          <w:t>99551428@qq.com</w:t>
        </w:r>
      </w:hyperlink>
      <w:r>
        <w:rPr>
          <w:rFonts w:eastAsia="ΟBG2312" w:hint="eastAsia"/>
          <w:b/>
          <w:color w:val="000000"/>
          <w:sz w:val="24"/>
          <w:szCs w:val="24"/>
        </w:rPr>
        <w:t xml:space="preserve">    </w:t>
      </w:r>
      <w:r>
        <w:rPr>
          <w:rFonts w:eastAsia="ΟBG2312" w:hint="eastAsia"/>
          <w:b/>
          <w:color w:val="000000"/>
          <w:sz w:val="24"/>
          <w:szCs w:val="24"/>
        </w:rPr>
        <w:t xml:space="preserve">               </w:t>
      </w:r>
    </w:p>
    <w:p w:rsidR="00CD1025" w:rsidRDefault="00CD1025">
      <w:pPr>
        <w:rPr>
          <w:rFonts w:eastAsia="ΟBG2312"/>
          <w:b/>
          <w:color w:val="000000"/>
          <w:sz w:val="24"/>
          <w:szCs w:val="24"/>
        </w:rPr>
      </w:pPr>
    </w:p>
    <w:p w:rsidR="00CD1025" w:rsidRDefault="00CD1025">
      <w:pPr>
        <w:rPr>
          <w:rFonts w:eastAsia="ΟBG2312"/>
          <w:b/>
          <w:color w:val="000000"/>
          <w:sz w:val="24"/>
          <w:szCs w:val="24"/>
        </w:rPr>
      </w:pPr>
    </w:p>
    <w:p w:rsidR="00CD1025" w:rsidRDefault="00747BC1">
      <w:pPr>
        <w:jc w:val="right"/>
        <w:rPr>
          <w:sz w:val="24"/>
          <w:szCs w:val="24"/>
        </w:rPr>
      </w:pPr>
      <w:r>
        <w:rPr>
          <w:rFonts w:eastAsia="ΟBG2312" w:hint="eastAsia"/>
          <w:b/>
          <w:color w:val="000000"/>
          <w:sz w:val="24"/>
          <w:szCs w:val="24"/>
        </w:rPr>
        <w:t xml:space="preserve">   </w:t>
      </w:r>
      <w:r>
        <w:rPr>
          <w:rFonts w:eastAsia="ΟBG2312" w:hint="eastAsia"/>
          <w:b/>
          <w:color w:val="000000"/>
          <w:sz w:val="24"/>
          <w:szCs w:val="24"/>
        </w:rPr>
        <w:t xml:space="preserve">   2023</w:t>
      </w:r>
      <w:r>
        <w:rPr>
          <w:rFonts w:eastAsia="ΟBG2312" w:hint="eastAsia"/>
          <w:b/>
          <w:color w:val="000000"/>
          <w:sz w:val="24"/>
          <w:szCs w:val="24"/>
        </w:rPr>
        <w:t>年</w:t>
      </w:r>
      <w:r>
        <w:rPr>
          <w:rFonts w:eastAsia="ΟBG2312" w:hint="eastAsia"/>
          <w:b/>
          <w:color w:val="000000"/>
          <w:sz w:val="24"/>
          <w:szCs w:val="24"/>
        </w:rPr>
        <w:t>10</w:t>
      </w:r>
      <w:r>
        <w:rPr>
          <w:rFonts w:eastAsia="ΟBG2312" w:hint="eastAsia"/>
          <w:b/>
          <w:color w:val="000000"/>
          <w:sz w:val="24"/>
          <w:szCs w:val="24"/>
        </w:rPr>
        <w:t>月</w:t>
      </w:r>
      <w:r>
        <w:rPr>
          <w:rFonts w:eastAsia="ΟBG2312" w:hint="eastAsia"/>
          <w:b/>
          <w:color w:val="000000"/>
          <w:sz w:val="24"/>
          <w:szCs w:val="24"/>
        </w:rPr>
        <w:t>11</w:t>
      </w:r>
      <w:r>
        <w:rPr>
          <w:rFonts w:eastAsia="ΟBG2312" w:hint="eastAsia"/>
          <w:b/>
          <w:color w:val="000000"/>
          <w:sz w:val="24"/>
          <w:szCs w:val="24"/>
        </w:rPr>
        <w:t>日</w:t>
      </w:r>
      <w:r>
        <w:rPr>
          <w:rFonts w:eastAsia="ΟBG2312" w:hint="eastAsia"/>
          <w:b/>
          <w:color w:val="000000"/>
          <w:sz w:val="24"/>
          <w:szCs w:val="24"/>
        </w:rPr>
        <w:t xml:space="preserve">  </w:t>
      </w:r>
    </w:p>
    <w:sectPr w:rsidR="00CD1025" w:rsidSect="00CD102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ΟBG2312">
    <w:altName w:val="宋体"/>
    <w:charset w:val="86"/>
    <w:family w:val="roma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ODgwMWVmMmZhMzVmNzNjMTEwNGRhZTNiYWU4NzNmNDMifQ=="/>
    <w:docVar w:name="KSO_WPS_MARK_KEY" w:val="ef917017-4185-49ca-85fa-9453e8c1f282"/>
  </w:docVars>
  <w:rsids>
    <w:rsidRoot w:val="039865F9"/>
    <w:rsid w:val="00747BC1"/>
    <w:rsid w:val="00CD1025"/>
    <w:rsid w:val="02752815"/>
    <w:rsid w:val="039865F9"/>
    <w:rsid w:val="06F9676B"/>
    <w:rsid w:val="12536BFE"/>
    <w:rsid w:val="1FBE65DA"/>
    <w:rsid w:val="311325D6"/>
    <w:rsid w:val="31A83080"/>
    <w:rsid w:val="323534F4"/>
    <w:rsid w:val="33CA2A7C"/>
    <w:rsid w:val="34AF47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lsdException w:name="Body Text" w:qFormat="1"/>
    <w:lsdException w:name="Body Text Indent" w:qFormat="1"/>
    <w:lsdException w:name="Subtitle" w:qFormat="1"/>
    <w:lsdException w:name="Body Text First Indent 2"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CD1025"/>
    <w:pPr>
      <w:widowControl w:val="0"/>
      <w:jc w:val="both"/>
    </w:pPr>
    <w:rPr>
      <w:rFonts w:ascii="Calibri" w:eastAsia="微软雅黑" w:hAnsi="Calibri" w:cs="Times New Roman"/>
      <w:kern w:val="2"/>
      <w:sz w:val="21"/>
    </w:rPr>
  </w:style>
  <w:style w:type="paragraph" w:styleId="20">
    <w:name w:val="heading 2"/>
    <w:basedOn w:val="a"/>
    <w:next w:val="a"/>
    <w:qFormat/>
    <w:rsid w:val="00CD1025"/>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CD1025"/>
    <w:pPr>
      <w:spacing w:line="240" w:lineRule="auto"/>
      <w:ind w:leftChars="200" w:left="420" w:firstLineChars="200" w:firstLine="420"/>
    </w:pPr>
    <w:rPr>
      <w:sz w:val="21"/>
      <w:szCs w:val="20"/>
    </w:rPr>
  </w:style>
  <w:style w:type="paragraph" w:styleId="a3">
    <w:name w:val="Body Text Indent"/>
    <w:basedOn w:val="a"/>
    <w:next w:val="a4"/>
    <w:qFormat/>
    <w:rsid w:val="00CD1025"/>
    <w:pPr>
      <w:spacing w:line="500" w:lineRule="exact"/>
      <w:ind w:firstLine="570"/>
    </w:pPr>
    <w:rPr>
      <w:rFonts w:ascii="Times New Roman" w:hAnsi="Times New Roman"/>
      <w:sz w:val="28"/>
      <w:szCs w:val="24"/>
    </w:rPr>
  </w:style>
  <w:style w:type="paragraph" w:styleId="a4">
    <w:name w:val="Normal Indent"/>
    <w:basedOn w:val="a"/>
    <w:next w:val="a"/>
    <w:qFormat/>
    <w:rsid w:val="00CD1025"/>
    <w:pPr>
      <w:ind w:firstLine="420"/>
    </w:pPr>
  </w:style>
  <w:style w:type="paragraph" w:styleId="a5">
    <w:name w:val="Body Text"/>
    <w:basedOn w:val="a"/>
    <w:next w:val="xl27"/>
    <w:qFormat/>
    <w:rsid w:val="00CD1025"/>
    <w:pPr>
      <w:autoSpaceDE w:val="0"/>
      <w:autoSpaceDN w:val="0"/>
      <w:jc w:val="left"/>
    </w:pPr>
    <w:rPr>
      <w:rFonts w:ascii="宋体" w:hAnsi="宋体" w:cs="宋体"/>
      <w:kern w:val="0"/>
      <w:sz w:val="24"/>
      <w:szCs w:val="24"/>
      <w:lang w:val="zh-CN"/>
    </w:rPr>
  </w:style>
  <w:style w:type="paragraph" w:customStyle="1" w:styleId="xl27">
    <w:name w:val="xl27"/>
    <w:basedOn w:val="a"/>
    <w:qFormat/>
    <w:rsid w:val="00CD1025"/>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styleId="a6">
    <w:name w:val="Normal (Web)"/>
    <w:basedOn w:val="a"/>
    <w:uiPriority w:val="99"/>
    <w:unhideWhenUsed/>
    <w:qFormat/>
    <w:rsid w:val="00CD1025"/>
    <w:pPr>
      <w:spacing w:beforeAutospacing="1" w:afterAutospacing="1"/>
      <w:jc w:val="left"/>
    </w:pPr>
    <w:rPr>
      <w:kern w:val="0"/>
      <w:sz w:val="24"/>
    </w:rPr>
  </w:style>
  <w:style w:type="paragraph" w:styleId="a7">
    <w:name w:val="Body Text First Indent"/>
    <w:basedOn w:val="a5"/>
    <w:rsid w:val="00CD1025"/>
    <w:pPr>
      <w:widowControl/>
      <w:spacing w:before="100" w:beforeAutospacing="1" w:after="100" w:afterAutospacing="1"/>
    </w:pPr>
  </w:style>
  <w:style w:type="character" w:styleId="a8">
    <w:name w:val="Strong"/>
    <w:basedOn w:val="a0"/>
    <w:uiPriority w:val="22"/>
    <w:qFormat/>
    <w:rsid w:val="00CD1025"/>
    <w:rPr>
      <w:b/>
    </w:rPr>
  </w:style>
  <w:style w:type="paragraph" w:customStyle="1" w:styleId="a9">
    <w:name w:val="文本内容"/>
    <w:basedOn w:val="aa"/>
    <w:qFormat/>
    <w:rsid w:val="00CD1025"/>
    <w:pPr>
      <w:autoSpaceDE w:val="0"/>
      <w:autoSpaceDN w:val="0"/>
      <w:ind w:firstLine="504"/>
      <w:jc w:val="left"/>
    </w:pPr>
    <w:rPr>
      <w:rFonts w:eastAsia="宋体" w:cs="宋体"/>
      <w:kern w:val="0"/>
      <w:szCs w:val="24"/>
    </w:rPr>
  </w:style>
  <w:style w:type="paragraph" w:customStyle="1" w:styleId="aa">
    <w:name w:val="内容"/>
    <w:basedOn w:val="a"/>
    <w:qFormat/>
    <w:rsid w:val="00CD1025"/>
    <w:pPr>
      <w:ind w:firstLine="482"/>
    </w:pPr>
    <w:rPr>
      <w:rFonts w:ascii="宋体" w:hAnsi="宋体"/>
    </w:rPr>
  </w:style>
  <w:style w:type="paragraph" w:customStyle="1" w:styleId="TableParagraph">
    <w:name w:val="Table Paragraph"/>
    <w:basedOn w:val="a"/>
    <w:qFormat/>
    <w:rsid w:val="00CD1025"/>
    <w:pPr>
      <w:spacing w:before="20"/>
      <w:jc w:val="center"/>
    </w:pPr>
    <w:rPr>
      <w:rFonts w:ascii="宋体" w:hAnsi="宋体" w:cs="宋体"/>
      <w:lang w:val="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460835007@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121</Words>
  <Characters>694</Characters>
  <Application>Microsoft Office Word</Application>
  <DocSecurity>0</DocSecurity>
  <Lines>5</Lines>
  <Paragraphs>1</Paragraphs>
  <ScaleCrop>false</ScaleCrop>
  <Company/>
  <LinksUpToDate>false</LinksUpToDate>
  <CharactersWithSpaces>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2023-10-10T10:12:00Z</cp:lastPrinted>
  <dcterms:created xsi:type="dcterms:W3CDTF">2023-04-13T12:59:00Z</dcterms:created>
  <dcterms:modified xsi:type="dcterms:W3CDTF">2023-10-12T01:28:00Z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7B67ABE43C0642F6A188D379620D839A_13</vt:lpwstr>
  </property>
</Properties>
</file>