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在会昌县乡村振兴基础设施建设项目高陂水库水淹路段</w:t>
      </w:r>
      <w:r>
        <w:rPr>
          <w:rFonts w:hint="eastAsia" w:ascii="黑体" w:hAnsi="黑体" w:eastAsia="黑体" w:cs="黑体"/>
          <w:sz w:val="28"/>
          <w:szCs w:val="28"/>
        </w:rPr>
        <w:t>现</w:t>
      </w:r>
      <w:r>
        <w:rPr>
          <w:rFonts w:hint="eastAsia" w:ascii="黑体" w:hAnsi="黑体" w:eastAsia="黑体" w:cs="黑体"/>
          <w:sz w:val="28"/>
          <w:szCs w:val="28"/>
          <w:lang w:val="en-US" w:eastAsia="zh-CN"/>
        </w:rPr>
        <w:t>需公路检测单位进行公路检测</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联系人：曾工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报价截止时间为2023年10月13日17时30分。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公路检测项目固定费率包干，包含但不限于：路基检测，结构层检测，原材料检测等。</w:t>
      </w:r>
    </w:p>
    <w:p>
      <w:pPr>
        <w:pStyle w:val="2"/>
        <w:ind w:left="0" w:leftChars="0" w:firstLine="420" w:firstLineChars="200"/>
        <w:rPr>
          <w:rFonts w:hint="eastAsia"/>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numPr>
          <w:ilvl w:val="0"/>
          <w:numId w:val="1"/>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询价内容及要求：</w:t>
      </w:r>
    </w:p>
    <w:p>
      <w:pPr>
        <w:pStyle w:val="2"/>
        <w:numPr>
          <w:ilvl w:val="0"/>
          <w:numId w:val="0"/>
        </w:numPr>
        <w:ind w:leftChars="400"/>
        <w:rPr>
          <w:rFonts w:hint="eastAsia"/>
          <w:lang w:val="en-US" w:eastAsia="zh-CN"/>
        </w:rPr>
      </w:pPr>
    </w:p>
    <w:p>
      <w:pPr>
        <w:spacing w:line="480" w:lineRule="exact"/>
        <w:jc w:val="center"/>
        <w:rPr>
          <w:rFonts w:hint="default" w:ascii="黑体" w:hAnsi="黑体" w:eastAsia="黑体" w:cs="黑体"/>
          <w:bCs/>
          <w:sz w:val="24"/>
          <w:szCs w:val="24"/>
          <w:lang w:val="en-US" w:eastAsia="zh-CN"/>
        </w:rPr>
      </w:pPr>
      <w:r>
        <w:rPr>
          <w:rFonts w:hint="eastAsia" w:ascii="黑体" w:hAnsi="黑体" w:eastAsia="黑体" w:cs="黑体"/>
          <w:bCs/>
          <w:sz w:val="24"/>
          <w:szCs w:val="24"/>
          <w:lang w:val="en-US" w:eastAsia="zh-CN"/>
        </w:rPr>
        <w:t>工程量清单</w:t>
      </w:r>
    </w:p>
    <w:tbl>
      <w:tblPr>
        <w:tblStyle w:val="10"/>
        <w:tblW w:w="8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9"/>
        <w:gridCol w:w="1365"/>
        <w:gridCol w:w="2985"/>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jc w:val="center"/>
        </w:trPr>
        <w:tc>
          <w:tcPr>
            <w:tcW w:w="1779"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名称</w:t>
            </w:r>
          </w:p>
        </w:tc>
        <w:tc>
          <w:tcPr>
            <w:tcW w:w="1365"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暂定工程量</w:t>
            </w:r>
          </w:p>
        </w:tc>
        <w:tc>
          <w:tcPr>
            <w:tcW w:w="2985"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控制费率</w:t>
            </w:r>
          </w:p>
        </w:tc>
        <w:tc>
          <w:tcPr>
            <w:tcW w:w="2363" w:type="dxa"/>
            <w:vAlign w:val="center"/>
          </w:tcPr>
          <w:p>
            <w:pPr>
              <w:spacing w:line="480" w:lineRule="exact"/>
              <w:ind w:firstLine="480" w:firstLineChars="200"/>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942" w:hRule="atLeast"/>
          <w:jc w:val="center"/>
        </w:trPr>
        <w:tc>
          <w:tcPr>
            <w:tcW w:w="1779"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会昌县乡村振兴基础设施建设项目高陂水库水淹路段公路检测</w:t>
            </w:r>
          </w:p>
        </w:tc>
        <w:tc>
          <w:tcPr>
            <w:tcW w:w="1365"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623万元</w:t>
            </w:r>
          </w:p>
        </w:tc>
        <w:tc>
          <w:tcPr>
            <w:tcW w:w="2985"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第三方审核建安费结算价格*</w:t>
            </w:r>
            <w:bookmarkStart w:id="0" w:name="_GoBack"/>
            <w:bookmarkEnd w:id="0"/>
            <w:r>
              <w:rPr>
                <w:rFonts w:hint="eastAsia" w:ascii="黑体" w:hAnsi="黑体" w:eastAsia="黑体" w:cs="黑体"/>
                <w:bCs/>
                <w:sz w:val="24"/>
                <w:szCs w:val="24"/>
                <w:vertAlign w:val="baseline"/>
                <w:lang w:val="en-US" w:eastAsia="zh-CN"/>
              </w:rPr>
              <w:t>6‰</w:t>
            </w:r>
          </w:p>
        </w:tc>
        <w:tc>
          <w:tcPr>
            <w:tcW w:w="2363"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包含:路基检测，结构层检测，原材料检测等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129" w:type="dxa"/>
            <w:gridSpan w:val="3"/>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总计：</w:t>
            </w:r>
          </w:p>
        </w:tc>
        <w:tc>
          <w:tcPr>
            <w:tcW w:w="2363"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含   %增值税专票</w:t>
            </w:r>
          </w:p>
        </w:tc>
      </w:tr>
    </w:tbl>
    <w:p>
      <w:pPr>
        <w:spacing w:line="480" w:lineRule="exact"/>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按施工内容进行工序及原材料检测，并出具相应的检测报告。</w:t>
      </w:r>
    </w:p>
    <w:p>
      <w:pPr>
        <w:pStyle w:val="2"/>
        <w:rPr>
          <w:rFonts w:hint="eastAsia"/>
          <w:lang w:val="en-US"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lang w:eastAsia="zh-CN"/>
        </w:rPr>
      </w:pPr>
      <w:r>
        <w:rPr>
          <w:rFonts w:hint="eastAsia" w:ascii="黑体" w:hAnsi="黑体" w:eastAsia="黑体" w:cs="黑体"/>
          <w:bCs/>
          <w:sz w:val="36"/>
          <w:szCs w:val="36"/>
          <w:lang w:eastAsia="zh-CN"/>
        </w:rPr>
        <w:t>报价表</w:t>
      </w:r>
    </w:p>
    <w:tbl>
      <w:tblPr>
        <w:tblStyle w:val="10"/>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575"/>
        <w:gridCol w:w="2775"/>
        <w:gridCol w:w="2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名称</w:t>
            </w:r>
          </w:p>
        </w:tc>
        <w:tc>
          <w:tcPr>
            <w:tcW w:w="1575"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暂定工程量</w:t>
            </w:r>
          </w:p>
        </w:tc>
        <w:tc>
          <w:tcPr>
            <w:tcW w:w="2775"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费率</w:t>
            </w:r>
          </w:p>
        </w:tc>
        <w:tc>
          <w:tcPr>
            <w:tcW w:w="2540" w:type="dxa"/>
            <w:vAlign w:val="center"/>
          </w:tcPr>
          <w:p>
            <w:pPr>
              <w:spacing w:line="480" w:lineRule="exact"/>
              <w:ind w:firstLine="480" w:firstLineChars="200"/>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2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会昌县乡村振兴基础设施建设项目高陂水库水淹路段公路检测</w:t>
            </w:r>
          </w:p>
        </w:tc>
        <w:tc>
          <w:tcPr>
            <w:tcW w:w="1575"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623万元</w:t>
            </w:r>
          </w:p>
        </w:tc>
        <w:tc>
          <w:tcPr>
            <w:tcW w:w="2775" w:type="dxa"/>
            <w:vAlign w:val="center"/>
          </w:tcPr>
          <w:p>
            <w:pPr>
              <w:spacing w:line="480" w:lineRule="exact"/>
              <w:jc w:val="center"/>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第三方审核建安费结算价格*   ‰</w:t>
            </w:r>
          </w:p>
        </w:tc>
        <w:tc>
          <w:tcPr>
            <w:tcW w:w="254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包含:路基检测，结构层检测，原材料检测等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270" w:type="dxa"/>
            <w:gridSpan w:val="3"/>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总计：</w:t>
            </w:r>
          </w:p>
        </w:tc>
        <w:tc>
          <w:tcPr>
            <w:tcW w:w="2540" w:type="dxa"/>
            <w:vAlign w:val="center"/>
          </w:tcPr>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含   %增值税专票</w:t>
            </w:r>
          </w:p>
        </w:tc>
      </w:tr>
    </w:tbl>
    <w:p>
      <w:pPr>
        <w:spacing w:line="480" w:lineRule="exact"/>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按施工内容进行工序及原材料检测，并出具相应的检测报告。</w:t>
      </w:r>
    </w:p>
    <w:p>
      <w:pPr>
        <w:pStyle w:val="2"/>
        <w:ind w:left="0" w:leftChars="0" w:firstLine="0" w:firstLineChars="0"/>
        <w:rPr>
          <w:rFonts w:hint="default"/>
          <w:lang w:val="en-US" w:eastAsia="zh-CN"/>
        </w:rPr>
      </w:pPr>
      <w:r>
        <w:rPr>
          <w:rFonts w:hint="eastAsia" w:ascii="黑体" w:hAnsi="黑体" w:eastAsia="黑体" w:cs="黑体"/>
          <w:bCs/>
          <w:sz w:val="24"/>
          <w:szCs w:val="24"/>
          <w:vertAlign w:val="baseline"/>
          <w:lang w:val="en-US" w:eastAsia="zh-CN"/>
        </w:rPr>
        <w:t>结算按第三方审核建安费结算价格*报价费率计算。</w:t>
      </w:r>
    </w:p>
    <w:p>
      <w:pPr>
        <w:spacing w:line="480" w:lineRule="exact"/>
        <w:ind w:left="0" w:leftChars="0" w:firstLine="4418" w:firstLineChars="1841"/>
        <w:jc w:val="both"/>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联系电话：               </w:t>
      </w:r>
    </w:p>
    <w:p>
      <w:pPr>
        <w:spacing w:line="480" w:lineRule="exact"/>
        <w:ind w:left="0" w:leftChars="0" w:firstLine="4418" w:firstLineChars="1841"/>
        <w:jc w:val="both"/>
        <w:rPr>
          <w:rFonts w:hint="eastAsia" w:ascii="黑体" w:hAnsi="黑体" w:eastAsia="黑体" w:cs="黑体"/>
          <w:bCs/>
          <w:sz w:val="28"/>
          <w:szCs w:val="28"/>
          <w:lang w:eastAsia="zh-CN"/>
        </w:rPr>
      </w:pPr>
      <w:r>
        <w:rPr>
          <w:rFonts w:hint="eastAsia" w:ascii="黑体" w:hAnsi="黑体" w:eastAsia="黑体" w:cs="黑体"/>
          <w:bCs/>
          <w:sz w:val="24"/>
          <w:szCs w:val="24"/>
          <w:vertAlign w:val="baseline"/>
          <w:lang w:val="en-US" w:eastAsia="zh-CN"/>
        </w:rPr>
        <w:t>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7354BE2"/>
    <w:rsid w:val="123B44DB"/>
    <w:rsid w:val="173E5623"/>
    <w:rsid w:val="18CD45C3"/>
    <w:rsid w:val="1B1A3D72"/>
    <w:rsid w:val="21904E3C"/>
    <w:rsid w:val="22D1686C"/>
    <w:rsid w:val="23BE366C"/>
    <w:rsid w:val="25016986"/>
    <w:rsid w:val="26CB7B8B"/>
    <w:rsid w:val="282547DB"/>
    <w:rsid w:val="28CA41A9"/>
    <w:rsid w:val="2C2179E7"/>
    <w:rsid w:val="2EC11F71"/>
    <w:rsid w:val="329872F1"/>
    <w:rsid w:val="3627310D"/>
    <w:rsid w:val="39CD293D"/>
    <w:rsid w:val="3A75308C"/>
    <w:rsid w:val="3B0F003B"/>
    <w:rsid w:val="3D133366"/>
    <w:rsid w:val="3FD748AC"/>
    <w:rsid w:val="44337892"/>
    <w:rsid w:val="45737EAE"/>
    <w:rsid w:val="47187195"/>
    <w:rsid w:val="47C562E2"/>
    <w:rsid w:val="496A5C71"/>
    <w:rsid w:val="557821C2"/>
    <w:rsid w:val="57671164"/>
    <w:rsid w:val="59EE16C8"/>
    <w:rsid w:val="5FE64881"/>
    <w:rsid w:val="648373FE"/>
    <w:rsid w:val="64FC5C8D"/>
    <w:rsid w:val="662C7566"/>
    <w:rsid w:val="69CB37D4"/>
    <w:rsid w:val="6B0609B5"/>
    <w:rsid w:val="6BE94F83"/>
    <w:rsid w:val="6D4601DE"/>
    <w:rsid w:val="6E65699A"/>
    <w:rsid w:val="72D36C77"/>
    <w:rsid w:val="74DA7458"/>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13</TotalTime>
  <ScaleCrop>false</ScaleCrop>
  <LinksUpToDate>false</LinksUpToDate>
  <CharactersWithSpaces>1895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2023-10-11T08:45:14Z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D2421D5B106643AA8C31DF48FB4A29E3_13</vt:lpwstr>
  </property>
</Properties>
</file>