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lang w:val="en-US" w:eastAsia="zh-CN"/>
        </w:rPr>
        <w:t>会昌县文化艺术中心项目-市政景观桥</w:t>
      </w:r>
      <w:r>
        <w:rPr>
          <w:rFonts w:hint="eastAsia" w:ascii="仿宋" w:hAnsi="仿宋" w:eastAsia="仿宋" w:cs="仿宋"/>
          <w:b/>
          <w:sz w:val="36"/>
          <w:szCs w:val="36"/>
          <w:u w:val="none"/>
          <w:lang w:eastAsia="zh-CN"/>
        </w:rPr>
        <w:t>洪水影响评价工作挂网询价发包的公告</w:t>
      </w:r>
      <w:bookmarkStart w:id="2" w:name="_GoBack"/>
      <w:bookmarkEnd w:id="2"/>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会昌县恒达投资有限责任公司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会昌县文化艺术中心项目-市政景观桥洪水影响评价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会昌县文化艺术中心项目-市政景观桥洪水影响评价</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中华人民共和国防洪法》第十一条编制防洪规划，应当遵循确保重点、兼顾一般，以及防汛和抗旱相结合、工程措施和非工程措施相结合的原则，充分考虑洪涝规律和上下游、左右岸的关系以及城区经济对防洪的要求，并与国土规划和土地利用总体规划相协调。</w:t>
            </w:r>
            <w:r>
              <w:rPr>
                <w:rFonts w:hint="eastAsia" w:ascii="仿宋" w:hAnsi="仿宋" w:eastAsia="仿宋" w:cs="仿宋"/>
                <w:b w:val="0"/>
                <w:bCs/>
                <w:sz w:val="30"/>
                <w:szCs w:val="30"/>
                <w:u w:val="none"/>
                <w:lang w:val="en-US" w:eastAsia="zh-CN"/>
              </w:rPr>
              <w:t>请根据项目情况判断编制项目洪水影响评价书或洪水影响评价表。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总工期14天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2023年9月22日至2023年9月27日下午3点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项目洪水影响评价</w:t>
            </w:r>
            <w:r>
              <w:rPr>
                <w:rFonts w:hint="eastAsia" w:ascii="仿宋" w:hAnsi="仿宋" w:eastAsia="仿宋" w:cs="仿宋"/>
                <w:b w:val="0"/>
                <w:bCs w:val="0"/>
                <w:sz w:val="30"/>
                <w:szCs w:val="30"/>
                <w:vertAlign w:val="baseline"/>
                <w:lang w:val="en-US" w:eastAsia="zh-CN"/>
              </w:rPr>
              <w:t>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最高限价壹万伍仟元（15000元）固定总价包干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联系人及提交报价材料地点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招标联系人：刘先生  18370700506 提交报价材料地点：会昌县商会大厦十楼工程部。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开标时间为：2023年9月27日下午3:00，集团询价小组进行现场拆封各投标人报价文件，审核各投标人资质，按低价原则确定服务机构。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4）提供在参加</w:t>
      </w:r>
      <w:r>
        <w:rPr>
          <w:rFonts w:hint="eastAsia" w:ascii="仿宋" w:hAnsi="仿宋" w:eastAsia="仿宋" w:cs="仿宋"/>
          <w:b w:val="0"/>
          <w:bCs/>
          <w:color w:val="000000"/>
          <w:sz w:val="32"/>
          <w:szCs w:val="32"/>
          <w:lang w:eastAsia="zh-CN"/>
        </w:rPr>
        <w:t>工程洪水影响评价</w:t>
      </w:r>
      <w:r>
        <w:rPr>
          <w:rFonts w:hint="eastAsia" w:ascii="仿宋_GB2312" w:hAnsi="仿宋_GB2312" w:eastAsia="仿宋_GB2312" w:cs="仿宋_GB2312"/>
          <w:b w:val="0"/>
          <w:bCs w:val="0"/>
          <w:sz w:val="32"/>
          <w:szCs w:val="32"/>
          <w:lang w:val="en-US" w:eastAsia="zh-CN"/>
        </w:rPr>
        <w:t>活动前三年内，经营活动中没有重大违法记录。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1.6、中标公示1天后3天内签订合同，签订合同后要在3天日内开展工作。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符合报价文件且在同等条件下以报价最优惠的单位为中标单位。</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开展项目的</w:t>
      </w:r>
      <w:r>
        <w:rPr>
          <w:rFonts w:hint="eastAsia" w:ascii="仿宋" w:hAnsi="仿宋" w:eastAsia="仿宋" w:cs="仿宋"/>
          <w:b w:val="0"/>
          <w:bCs/>
          <w:color w:val="000000"/>
          <w:sz w:val="32"/>
          <w:szCs w:val="32"/>
          <w:lang w:eastAsia="zh-CN"/>
        </w:rPr>
        <w:t>洪水影响评价等事宜</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1.会昌县文化艺术中心-市政景观桥项目，该桥为组合桥，桥长均为31m，桥总宽12m，河道宽度16m，该桥为钢结构桥，跨度1跨，桥基础为桩基础（岸上打桩）。</w:t>
      </w:r>
    </w:p>
    <w:p>
      <w:pPr>
        <w:numPr>
          <w:ilvl w:val="0"/>
          <w:numId w:val="0"/>
        </w:numPr>
        <w:jc w:val="left"/>
        <w:rPr>
          <w:rFonts w:hint="eastAsia" w:ascii="仿宋_GB2312" w:hAnsi="仿宋_GB2312" w:eastAsia="仿宋_GB2312" w:cs="仿宋_GB2312"/>
          <w:b w:val="0"/>
          <w:bCs w:val="0"/>
          <w:sz w:val="32"/>
          <w:szCs w:val="32"/>
          <w:lang w:val="en-US" w:eastAsia="zh-CN"/>
        </w:rPr>
      </w:pP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_GB2312" w:hAnsi="仿宋_GB2312" w:eastAsia="仿宋_GB2312" w:cs="仿宋_GB2312"/>
                <w:b w:val="0"/>
                <w:bCs w:val="0"/>
                <w:sz w:val="32"/>
                <w:szCs w:val="32"/>
                <w:lang w:val="en-US" w:eastAsia="zh-CN"/>
              </w:rPr>
              <w:t>会昌县文化艺术中心项目-市政景观桥</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洪水影响评价</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我公司已在报价前已充分进行了现场踏勘、测量、风险评估、工期提前等所有风险，上述报价包含</w:t>
      </w:r>
      <w:r>
        <w:rPr>
          <w:rFonts w:hint="eastAsia" w:ascii="仿宋" w:hAnsi="仿宋" w:eastAsia="仿宋" w:cs="仿宋"/>
          <w:b w:val="0"/>
          <w:bCs/>
          <w:color w:val="000000"/>
          <w:sz w:val="32"/>
          <w:szCs w:val="32"/>
          <w:lang w:eastAsia="zh-CN"/>
        </w:rPr>
        <w:t>项目洪水影响评价</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0394658D"/>
    <w:rsid w:val="06C0204E"/>
    <w:rsid w:val="09D94AF6"/>
    <w:rsid w:val="0B2D1730"/>
    <w:rsid w:val="0F6B4008"/>
    <w:rsid w:val="12DD7EA1"/>
    <w:rsid w:val="15815017"/>
    <w:rsid w:val="15B7218A"/>
    <w:rsid w:val="1CBD66FD"/>
    <w:rsid w:val="1FF72429"/>
    <w:rsid w:val="2FF46872"/>
    <w:rsid w:val="369D236E"/>
    <w:rsid w:val="3A3150E5"/>
    <w:rsid w:val="3C8A7EBB"/>
    <w:rsid w:val="41E77C61"/>
    <w:rsid w:val="4D46449D"/>
    <w:rsid w:val="4D9F479C"/>
    <w:rsid w:val="759913CB"/>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1366</Words>
  <Characters>1427</Characters>
  <Paragraphs>155</Paragraphs>
  <TotalTime>15</TotalTime>
  <ScaleCrop>false</ScaleCrop>
  <LinksUpToDate>false</LinksUpToDate>
  <CharactersWithSpaces>1520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2023-09-22T10:23:44Z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D5686C311FAE457A99D700CBCB49C080</vt:lpwstr>
  </property>
</Properties>
</file>