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rPr>
        <w:t>会昌县城区幼儿扩建项目（第五、六幼儿园项目）建设项目检测</w:t>
      </w:r>
      <w:r>
        <w:rPr>
          <w:rFonts w:hint="eastAsia" w:ascii="仿宋" w:hAnsi="仿宋" w:eastAsia="仿宋" w:cs="仿宋"/>
          <w:b/>
          <w:sz w:val="36"/>
          <w:szCs w:val="36"/>
          <w:u w:val="none"/>
          <w:lang w:eastAsia="zh-CN"/>
        </w:rPr>
        <w:t>询价发包挂网招标</w:t>
      </w:r>
      <w:r>
        <w:rPr>
          <w:rFonts w:hint="eastAsia" w:ascii="仿宋" w:hAnsi="仿宋" w:eastAsia="仿宋" w:cs="仿宋"/>
          <w:b/>
          <w:sz w:val="36"/>
          <w:szCs w:val="36"/>
          <w:u w:val="none"/>
        </w:rPr>
        <w:t>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会昌县德欣教育科技有限公司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会昌县城区幼儿扩建项目（第五、六幼儿园项目）建设项目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会昌县城区幼儿扩建项目（第五、六幼儿园项目）建设项目</w:t>
            </w:r>
            <w:r>
              <w:rPr>
                <w:rFonts w:hint="eastAsia" w:ascii="仿宋" w:hAnsi="仿宋" w:eastAsia="仿宋" w:cs="仿宋"/>
                <w:sz w:val="28"/>
                <w:szCs w:val="28"/>
                <w:vertAlign w:val="baseline"/>
                <w:lang w:val="en-US" w:eastAsia="zh-CN"/>
              </w:rPr>
              <w:t>主体实体检测、人防实体检测及人防设备检测、防雷检测、消防检测、建筑节能检测、室内环境检测等</w:t>
            </w:r>
            <w:r>
              <w:rPr>
                <w:rFonts w:hint="eastAsia" w:ascii="仿宋" w:hAnsi="仿宋" w:eastAsia="仿宋" w:cs="仿宋"/>
                <w:b w:val="0"/>
                <w:bCs/>
                <w:sz w:val="30"/>
                <w:szCs w:val="30"/>
                <w:u w:val="none"/>
                <w:lang w:eastAsia="zh-CN"/>
              </w:rPr>
              <w:t>检测</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按照《</w:t>
            </w:r>
            <w:r>
              <w:rPr>
                <w:rFonts w:hint="eastAsia" w:ascii="仿宋" w:hAnsi="仿宋" w:eastAsia="仿宋" w:cs="仿宋"/>
                <w:b w:val="0"/>
                <w:bCs/>
                <w:sz w:val="30"/>
                <w:szCs w:val="30"/>
                <w:u w:val="none"/>
              </w:rPr>
              <w:fldChar w:fldCharType="begin"/>
            </w:r>
            <w:r>
              <w:rPr>
                <w:rFonts w:hint="eastAsia" w:ascii="仿宋" w:hAnsi="仿宋" w:eastAsia="仿宋" w:cs="仿宋"/>
                <w:b w:val="0"/>
                <w:bCs/>
                <w:sz w:val="30"/>
                <w:szCs w:val="30"/>
                <w:u w:val="none"/>
              </w:rPr>
              <w:instrText xml:space="preserve"> HYPERLINK "http://baike.baidu.com/view/436017.htm" \t "_blank" </w:instrText>
            </w:r>
            <w:r>
              <w:rPr>
                <w:rFonts w:hint="eastAsia" w:ascii="仿宋" w:hAnsi="仿宋" w:eastAsia="仿宋" w:cs="仿宋"/>
                <w:b w:val="0"/>
                <w:bCs/>
                <w:sz w:val="30"/>
                <w:szCs w:val="30"/>
                <w:u w:val="none"/>
              </w:rPr>
              <w:fldChar w:fldCharType="separate"/>
            </w:r>
            <w:r>
              <w:rPr>
                <w:rFonts w:hint="eastAsia" w:ascii="仿宋" w:hAnsi="仿宋" w:eastAsia="仿宋" w:cs="仿宋"/>
                <w:b w:val="0"/>
                <w:bCs/>
                <w:sz w:val="30"/>
                <w:szCs w:val="30"/>
                <w:u w:val="none"/>
              </w:rPr>
              <w:t>建设工程质量管理条例</w:t>
            </w:r>
            <w:r>
              <w:rPr>
                <w:rFonts w:hint="eastAsia" w:ascii="仿宋" w:hAnsi="仿宋" w:eastAsia="仿宋" w:cs="仿宋"/>
                <w:b w:val="0"/>
                <w:bCs/>
                <w:sz w:val="30"/>
                <w:szCs w:val="30"/>
                <w:u w:val="none"/>
              </w:rPr>
              <w:fldChar w:fldCharType="end"/>
            </w:r>
            <w:r>
              <w:rPr>
                <w:rFonts w:hint="eastAsia" w:ascii="仿宋" w:hAnsi="仿宋" w:eastAsia="仿宋" w:cs="仿宋"/>
                <w:b w:val="0"/>
                <w:bCs/>
                <w:sz w:val="30"/>
                <w:szCs w:val="30"/>
                <w:u w:val="none"/>
              </w:rPr>
              <w:t>》、《建设工程质量检测管理办法》、《房屋建筑工程和市政基础设施工程实行见证取样和送检的规定》等</w:t>
            </w:r>
            <w:r>
              <w:rPr>
                <w:rFonts w:hint="eastAsia" w:ascii="仿宋" w:hAnsi="仿宋" w:eastAsia="仿宋" w:cs="仿宋"/>
                <w:b w:val="0"/>
                <w:bCs/>
                <w:sz w:val="30"/>
                <w:szCs w:val="30"/>
                <w:u w:val="none"/>
                <w:lang w:eastAsia="zh-CN"/>
              </w:rPr>
              <w:t>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2023年7月14日至2023年7月19日下午3点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项目检测并出具检测报告</w:t>
            </w:r>
            <w:r>
              <w:rPr>
                <w:rFonts w:hint="eastAsia" w:ascii="仿宋" w:hAnsi="仿宋" w:eastAsia="仿宋" w:cs="仿宋"/>
                <w:b w:val="0"/>
                <w:bCs w:val="0"/>
                <w:sz w:val="30"/>
                <w:szCs w:val="30"/>
                <w:vertAlign w:val="baseline"/>
                <w:lang w:val="en-US" w:eastAsia="zh-CN"/>
              </w:rPr>
              <w:t>后一年内支付。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招标联系人：钟鹏  15070707530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开标时间为：2023年7月19日下午3:00，集团询价小组进行现场拆封各投标人报价文件，审核各投标人资质，按总价最优惠原则确定服务机构。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1.1、投标价格为固定单价，投标单位报价后我公司即视为报价方在报价前已充分进行了现场踏勘、测量、风险评估及工期提前等所有风险。任何要求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1）需要具备</w:t>
      </w:r>
      <w:r>
        <w:rPr>
          <w:rFonts w:hint="eastAsia" w:ascii="仿宋" w:hAnsi="仿宋" w:eastAsia="仿宋" w:cs="仿宋"/>
          <w:b w:val="0"/>
          <w:bCs/>
          <w:color w:val="000000"/>
          <w:sz w:val="32"/>
          <w:szCs w:val="32"/>
          <w:lang w:eastAsia="zh-CN"/>
        </w:rPr>
        <w:t>工程主体检测资质及本次招标范围内任意两项</w:t>
      </w:r>
      <w:r>
        <w:rPr>
          <w:rFonts w:hint="eastAsia" w:ascii="仿宋_GB2312" w:hAnsi="仿宋_GB2312" w:eastAsia="仿宋_GB2312" w:cs="仿宋_GB2312"/>
          <w:b w:val="0"/>
          <w:bCs w:val="0"/>
          <w:sz w:val="32"/>
          <w:szCs w:val="32"/>
          <w:lang w:val="en-US" w:eastAsia="zh-CN"/>
        </w:rPr>
        <w:t>相关资质的单位。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1.6、中标公示3天后3个工作日内签订合同，签订合同后3天日内进场开展工作。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w:t>
      </w:r>
      <w:r>
        <w:rPr>
          <w:rFonts w:hint="eastAsia" w:ascii="仿宋_GB2312" w:hAnsi="仿宋_GB2312" w:eastAsia="仿宋_GB2312" w:cs="仿宋_GB2312"/>
          <w:b w:val="0"/>
          <w:bCs w:val="0"/>
          <w:sz w:val="32"/>
          <w:szCs w:val="32"/>
          <w:lang w:val="en-US" w:eastAsia="zh-CN"/>
        </w:rPr>
        <w:t>则上符合报价文件且在同等条件下总价最优惠的为中标单位，</w:t>
      </w:r>
      <w:r>
        <w:rPr>
          <w:rFonts w:hint="eastAsia" w:ascii="仿宋_GB2312" w:hAnsi="仿宋_GB2312" w:eastAsia="仿宋_GB2312" w:cs="仿宋_GB2312"/>
          <w:sz w:val="32"/>
          <w:szCs w:val="32"/>
          <w:lang w:val="en-US" w:eastAsia="zh-CN"/>
        </w:rPr>
        <w:t>由集团询价小组推选，最终报集团“三重一大”会议确定。</w:t>
      </w:r>
    </w:p>
    <w:p>
      <w:pPr>
        <w:numPr>
          <w:ilvl w:val="0"/>
          <w:numId w:val="0"/>
        </w:numPr>
        <w:ind w:firstLine="640" w:firstLineChars="200"/>
        <w:jc w:val="left"/>
        <w:rPr>
          <w:rFonts w:hint="default" w:ascii="仿宋_GB2312" w:hAnsi="仿宋_GB2312" w:eastAsia="仿宋_GB2312" w:cs="仿宋_GB2312"/>
          <w:sz w:val="32"/>
          <w:szCs w:val="32"/>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560" w:firstLineChars="200"/>
        <w:jc w:val="left"/>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开展项目的主体实体检测、人防实体检测及人防设备检测、防雷检测、消防检测、建筑节能检测、室内环境检测等检测并出具检测报告。</w:t>
      </w:r>
    </w:p>
    <w:p>
      <w:pPr>
        <w:numPr>
          <w:ilvl w:val="0"/>
          <w:numId w:val="0"/>
        </w:numPr>
        <w:ind w:firstLine="560" w:firstLineChars="200"/>
        <w:jc w:val="left"/>
        <w:rPr>
          <w:rFonts w:hint="default" w:ascii="仿宋" w:hAnsi="仿宋" w:eastAsia="仿宋" w:cs="仿宋"/>
          <w:sz w:val="28"/>
          <w:szCs w:val="28"/>
          <w:vertAlign w:val="baseline"/>
          <w:lang w:val="en-US" w:eastAsia="zh-CN"/>
        </w:rPr>
      </w:pPr>
    </w:p>
    <w:p>
      <w:pPr>
        <w:numPr>
          <w:ilvl w:val="0"/>
          <w:numId w:val="0"/>
        </w:numPr>
        <w:ind w:firstLine="560" w:firstLineChars="200"/>
        <w:jc w:val="left"/>
        <w:rPr>
          <w:rFonts w:hint="default" w:ascii="仿宋" w:hAnsi="仿宋" w:eastAsia="仿宋" w:cs="仿宋"/>
          <w:sz w:val="28"/>
          <w:szCs w:val="28"/>
          <w:vertAlign w:val="baseline"/>
          <w:lang w:val="en-US" w:eastAsia="zh-CN"/>
        </w:rPr>
      </w:pP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 w:hAnsi="仿宋" w:eastAsia="仿宋" w:cs="仿宋"/>
          <w:b w:val="0"/>
          <w:bCs/>
          <w:sz w:val="30"/>
          <w:szCs w:val="30"/>
          <w:u w:val="none"/>
          <w:lang w:eastAsia="zh-CN"/>
        </w:rPr>
        <w:t>会昌县城区幼儿园扩建项目（第五、六幼儿园项目）建设项目总建筑面积</w:t>
      </w:r>
      <w:r>
        <w:rPr>
          <w:rFonts w:hint="eastAsia" w:ascii="仿宋" w:hAnsi="仿宋" w:eastAsia="仿宋" w:cs="仿宋"/>
          <w:b w:val="0"/>
          <w:bCs/>
          <w:sz w:val="30"/>
          <w:szCs w:val="30"/>
          <w:u w:val="none"/>
          <w:lang w:val="en-US" w:eastAsia="zh-CN"/>
        </w:rPr>
        <w:t>19707平方米，人防面积1150平方米</w:t>
      </w:r>
      <w:r>
        <w:rPr>
          <w:rFonts w:hint="eastAsia" w:ascii="仿宋_GB2312" w:hAnsi="仿宋_GB2312" w:eastAsia="仿宋_GB2312" w:cs="仿宋_GB2312"/>
          <w:b w:val="0"/>
          <w:bCs w:val="0"/>
          <w:sz w:val="32"/>
          <w:szCs w:val="32"/>
          <w:lang w:val="en-US" w:eastAsia="zh-CN"/>
        </w:rPr>
        <w:t>。</w:t>
      </w:r>
    </w:p>
    <w:p>
      <w:pPr>
        <w:numPr>
          <w:ilvl w:val="0"/>
          <w:numId w:val="0"/>
        </w:numPr>
        <w:jc w:val="left"/>
        <w:rPr>
          <w:rFonts w:hint="eastAsia" w:ascii="仿宋_GB2312" w:hAnsi="仿宋_GB2312" w:eastAsia="仿宋_GB2312" w:cs="仿宋_GB2312"/>
          <w:b w:val="0"/>
          <w:bCs w:val="0"/>
          <w:sz w:val="32"/>
          <w:szCs w:val="32"/>
          <w:lang w:val="en-US" w:eastAsia="zh-CN"/>
        </w:rPr>
      </w:pPr>
    </w:p>
    <w:p>
      <w:pPr>
        <w:numPr>
          <w:ilvl w:val="0"/>
          <w:numId w:val="2"/>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招标控制价</w:t>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1483"/>
        <w:gridCol w:w="1617"/>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48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617"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08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2"/>
                <w:szCs w:val="22"/>
                <w:vertAlign w:val="baseline"/>
                <w:lang w:eastAsia="zh-CN"/>
              </w:rPr>
            </w:pPr>
            <w:r>
              <w:rPr>
                <w:rFonts w:hint="eastAsia" w:ascii="仿宋" w:hAnsi="仿宋" w:eastAsia="仿宋" w:cs="仿宋"/>
                <w:sz w:val="22"/>
                <w:szCs w:val="22"/>
                <w:vertAlign w:val="baseline"/>
                <w:lang w:eastAsia="zh-CN"/>
              </w:rPr>
              <w:t>主体实体检测（</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FF0000"/>
                <w:sz w:val="22"/>
                <w:szCs w:val="22"/>
                <w:vertAlign w:val="baseline"/>
                <w:lang w:val="en-US" w:eastAsia="zh-CN"/>
              </w:rPr>
            </w:pPr>
            <w:r>
              <w:rPr>
                <w:rFonts w:hint="eastAsia" w:ascii="仿宋" w:hAnsi="仿宋" w:eastAsia="仿宋" w:cs="仿宋"/>
                <w:color w:val="000000"/>
                <w:sz w:val="22"/>
                <w:szCs w:val="22"/>
                <w:vertAlign w:val="baseline"/>
                <w:lang w:val="en-US" w:eastAsia="zh-CN"/>
              </w:rPr>
              <w:t>1元/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sz w:val="22"/>
                <w:szCs w:val="22"/>
                <w:vertAlign w:val="baseline"/>
                <w:lang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人防实体检测及人防设备检测</w:t>
            </w:r>
            <w:r>
              <w:rPr>
                <w:rFonts w:hint="eastAsia" w:ascii="仿宋" w:hAnsi="仿宋" w:eastAsia="仿宋" w:cs="仿宋"/>
                <w:sz w:val="22"/>
                <w:szCs w:val="22"/>
                <w:vertAlign w:val="baseline"/>
                <w:lang w:eastAsia="zh-CN"/>
              </w:rPr>
              <w:t>（</w:t>
            </w:r>
            <w:r>
              <w:rPr>
                <w:rFonts w:hint="eastAsia" w:ascii="仿宋" w:hAnsi="仿宋" w:eastAsia="仿宋" w:cs="仿宋"/>
                <w:sz w:val="22"/>
                <w:szCs w:val="22"/>
                <w:vertAlign w:val="baseline"/>
                <w:lang w:val="en-US" w:eastAsia="zh-CN"/>
              </w:rPr>
              <w:t>1150</w:t>
            </w:r>
            <w:r>
              <w:rPr>
                <w:rFonts w:hint="eastAsia" w:ascii="仿宋" w:hAnsi="仿宋" w:eastAsia="仿宋" w:cs="仿宋"/>
                <w:b w:val="0"/>
                <w:bCs/>
                <w:sz w:val="24"/>
                <w:szCs w:val="24"/>
                <w:u w:val="none"/>
                <w:lang w:val="en-US" w:eastAsia="zh-CN"/>
              </w:rPr>
              <w:t>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12元/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防雷检测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0.7元/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消防检测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0.8元/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建筑节能检测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0.8元/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tabs>
                <w:tab w:val="center" w:pos="1358"/>
                <w:tab w:val="right" w:pos="2596"/>
              </w:tabs>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室内环境检测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483" w:type="dxa"/>
            <w:vAlign w:val="center"/>
          </w:tcPr>
          <w:p>
            <w:pPr>
              <w:pStyle w:val="4"/>
              <w:ind w:left="0" w:leftChars="0" w:firstLine="0" w:firstLineChars="0"/>
              <w:jc w:val="center"/>
              <w:rPr>
                <w:rFonts w:hint="default"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0.5元/</w:t>
            </w:r>
            <w:r>
              <w:rPr>
                <w:rFonts w:hint="eastAsia" w:ascii="仿宋_GB2312" w:hAnsi="仿宋_GB2312" w:eastAsia="仿宋_GB2312" w:cs="仿宋_GB2312"/>
                <w:b w:val="0"/>
                <w:bCs w:val="0"/>
                <w:sz w:val="24"/>
                <w:szCs w:val="24"/>
                <w:lang w:val="en-US" w:eastAsia="zh-CN"/>
              </w:rPr>
              <w:t>㎡</w:t>
            </w:r>
          </w:p>
        </w:tc>
        <w:tc>
          <w:tcPr>
            <w:tcW w:w="1617" w:type="dxa"/>
            <w:vAlign w:val="center"/>
          </w:tcPr>
          <w:p>
            <w:pPr>
              <w:pStyle w:val="4"/>
              <w:ind w:left="0" w:leftChars="0" w:firstLine="0" w:firstLineChars="0"/>
              <w:jc w:val="center"/>
              <w:rPr>
                <w:rFonts w:hint="eastAsia" w:ascii="仿宋" w:hAnsi="仿宋" w:eastAsia="仿宋" w:cs="仿宋"/>
                <w:color w:val="000000"/>
                <w:sz w:val="22"/>
                <w:szCs w:val="22"/>
                <w:vertAlign w:val="baseline"/>
                <w:lang w:val="en-US" w:eastAsia="zh-CN"/>
              </w:rPr>
            </w:pPr>
            <w:r>
              <w:rPr>
                <w:rFonts w:hint="eastAsia" w:ascii="仿宋" w:hAnsi="仿宋" w:eastAsia="仿宋" w:cs="仿宋"/>
                <w:color w:val="000000"/>
                <w:sz w:val="22"/>
                <w:szCs w:val="22"/>
                <w:vertAlign w:val="baseline"/>
                <w:lang w:val="en-US" w:eastAsia="zh-CN"/>
              </w:rPr>
              <w:t>元/</w:t>
            </w:r>
            <w:r>
              <w:rPr>
                <w:rFonts w:hint="eastAsia" w:ascii="仿宋_GB2312" w:hAnsi="仿宋_GB2312" w:eastAsia="仿宋_GB2312" w:cs="仿宋_GB2312"/>
                <w:b w:val="0"/>
                <w:bCs w:val="0"/>
                <w:sz w:val="24"/>
                <w:szCs w:val="24"/>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最高投标限价</w:t>
            </w:r>
          </w:p>
        </w:tc>
      </w:tr>
    </w:tbl>
    <w:p>
      <w:pPr>
        <w:widowControl/>
        <w:spacing w:line="500" w:lineRule="exact"/>
        <w:jc w:val="both"/>
        <w:rPr>
          <w:rFonts w:hint="eastAsia" w:ascii="宋体" w:hAnsi="宋体" w:cs="宋体"/>
          <w:b w:val="0"/>
          <w:bCs/>
          <w:color w:val="000000"/>
          <w:kern w:val="0"/>
          <w:sz w:val="32"/>
          <w:szCs w:val="32"/>
          <w:lang w:val="en-US" w:eastAsia="zh-CN"/>
        </w:rPr>
      </w:pPr>
    </w:p>
    <w:p>
      <w:pPr>
        <w:widowControl/>
        <w:spacing w:line="500" w:lineRule="exact"/>
        <w:jc w:val="both"/>
        <w:rPr>
          <w:rFonts w:hint="eastAsia" w:ascii="宋体" w:hAnsi="宋体" w:cs="宋体"/>
          <w:b w:val="0"/>
          <w:bCs/>
          <w:color w:val="000000"/>
          <w:kern w:val="0"/>
          <w:sz w:val="32"/>
          <w:szCs w:val="32"/>
          <w:lang w:val="en-US" w:eastAsia="zh-CN"/>
        </w:rPr>
      </w:pPr>
      <w:r>
        <w:rPr>
          <w:rFonts w:hint="eastAsia" w:ascii="宋体" w:hAnsi="宋体" w:cs="宋体"/>
          <w:b w:val="0"/>
          <w:bCs/>
          <w:color w:val="000000"/>
          <w:kern w:val="0"/>
          <w:sz w:val="32"/>
          <w:szCs w:val="32"/>
          <w:lang w:val="en-US" w:eastAsia="zh-CN"/>
        </w:rPr>
        <w:t>注意事项：投标报价超出控制价的视为无效投标。</w:t>
      </w:r>
    </w:p>
    <w:p>
      <w:pPr>
        <w:ind w:firstLine="643" w:firstLineChars="200"/>
        <w:rPr>
          <w:rFonts w:hint="default" w:ascii="宋体" w:hAnsi="宋体" w:cs="宋体"/>
          <w:b w:val="0"/>
          <w:bCs/>
          <w:color w:val="000000"/>
          <w:kern w:val="0"/>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2365"/>
        <w:gridCol w:w="1382"/>
        <w:gridCol w:w="1275"/>
        <w:gridCol w:w="1447"/>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94"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项目名称</w:t>
            </w: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类型</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控制价</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投标单价（元/㎡）</w:t>
            </w: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投标报价（元）</w:t>
            </w:r>
          </w:p>
        </w:tc>
        <w:tc>
          <w:tcPr>
            <w:tcW w:w="974"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094" w:type="dxa"/>
            <w:vMerge w:val="restart"/>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会昌县城区幼儿园扩建项目（第五、六幼儿园项目）建设项目</w:t>
            </w:r>
          </w:p>
        </w:tc>
        <w:tc>
          <w:tcPr>
            <w:tcW w:w="2365" w:type="dxa"/>
            <w:vAlign w:val="center"/>
          </w:tcPr>
          <w:p>
            <w:pPr>
              <w:pStyle w:val="4"/>
              <w:ind w:left="0" w:leftChars="0" w:firstLine="0" w:firstLineChars="0"/>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主体实体检测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default"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1094" w:type="dxa"/>
            <w:vMerge w:val="continue"/>
            <w:tcBorders/>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人防实体检测及人防设备检测</w:t>
            </w:r>
            <w:r>
              <w:rPr>
                <w:rFonts w:hint="eastAsia" w:ascii="仿宋" w:hAnsi="仿宋" w:eastAsia="仿宋" w:cs="仿宋"/>
                <w:sz w:val="22"/>
                <w:szCs w:val="22"/>
                <w:vertAlign w:val="baseline"/>
                <w:lang w:eastAsia="zh-CN"/>
              </w:rPr>
              <w:t>（</w:t>
            </w:r>
            <w:r>
              <w:rPr>
                <w:rFonts w:hint="eastAsia" w:ascii="仿宋" w:hAnsi="仿宋" w:eastAsia="仿宋" w:cs="仿宋"/>
                <w:sz w:val="22"/>
                <w:szCs w:val="22"/>
                <w:vertAlign w:val="baseline"/>
                <w:lang w:val="en-US" w:eastAsia="zh-CN"/>
              </w:rPr>
              <w:t>1150</w:t>
            </w:r>
            <w:r>
              <w:rPr>
                <w:rFonts w:hint="eastAsia" w:ascii="仿宋" w:hAnsi="仿宋" w:eastAsia="仿宋" w:cs="仿宋"/>
                <w:b w:val="0"/>
                <w:bCs/>
                <w:sz w:val="24"/>
                <w:szCs w:val="24"/>
                <w:u w:val="none"/>
                <w:lang w:val="en-US" w:eastAsia="zh-CN"/>
              </w:rPr>
              <w:t>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12元/㎡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094" w:type="dxa"/>
            <w:vMerge w:val="continue"/>
            <w:tcBorders/>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防雷检测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0.7元/㎡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094" w:type="dxa"/>
            <w:vMerge w:val="continue"/>
            <w:tcBorders/>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消防检测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0.8元/㎡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094" w:type="dxa"/>
            <w:vMerge w:val="continue"/>
            <w:tcBorders/>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建筑节能检测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0.8元/㎡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bookmarkStart w:id="1" w:name="_GoBack"/>
            <w:bookmarkEnd w:id="1"/>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094" w:type="dxa"/>
            <w:vMerge w:val="continue"/>
            <w:tcBorders/>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236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室内环境检测</w:t>
            </w:r>
            <w:r>
              <w:rPr>
                <w:rFonts w:hint="eastAsia" w:ascii="仿宋" w:hAnsi="仿宋" w:eastAsia="仿宋" w:cs="仿宋"/>
                <w:sz w:val="22"/>
                <w:szCs w:val="22"/>
                <w:vertAlign w:val="baseline"/>
                <w:lang w:eastAsia="zh-CN"/>
              </w:rPr>
              <w:t>（</w:t>
            </w:r>
            <w:r>
              <w:rPr>
                <w:rFonts w:hint="eastAsia" w:ascii="仿宋" w:hAnsi="仿宋" w:eastAsia="仿宋" w:cs="仿宋"/>
                <w:b w:val="0"/>
                <w:bCs/>
                <w:sz w:val="24"/>
                <w:szCs w:val="24"/>
                <w:u w:val="none"/>
                <w:lang w:val="en-US" w:eastAsia="zh-CN"/>
              </w:rPr>
              <w:t>19707平方米</w:t>
            </w:r>
            <w:r>
              <w:rPr>
                <w:rFonts w:hint="eastAsia" w:ascii="仿宋" w:hAnsi="仿宋" w:eastAsia="仿宋" w:cs="仿宋"/>
                <w:sz w:val="22"/>
                <w:szCs w:val="22"/>
                <w:vertAlign w:val="baseline"/>
                <w:lang w:eastAsia="zh-CN"/>
              </w:rPr>
              <w:t>）</w:t>
            </w:r>
          </w:p>
        </w:tc>
        <w:tc>
          <w:tcPr>
            <w:tcW w:w="1382"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0.5元/㎡</w:t>
            </w:r>
          </w:p>
        </w:tc>
        <w:tc>
          <w:tcPr>
            <w:tcW w:w="1275"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1447" w:type="dxa"/>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974" w:type="dxa"/>
            <w:vAlign w:val="center"/>
          </w:tcPr>
          <w:p>
            <w:pPr>
              <w:pStyle w:val="4"/>
              <w:ind w:left="0" w:leftChars="0" w:firstLine="0" w:firstLineChars="0"/>
              <w:jc w:val="both"/>
              <w:rPr>
                <w:rFonts w:hint="eastAsia" w:ascii="仿宋" w:hAnsi="仿宋" w:eastAsia="仿宋" w:cs="仿宋"/>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1094" w:type="dxa"/>
            <w:vMerge w:val="continue"/>
            <w:tcBorders/>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p>
        </w:tc>
        <w:tc>
          <w:tcPr>
            <w:tcW w:w="5022" w:type="dxa"/>
            <w:gridSpan w:val="3"/>
            <w:vAlign w:val="center"/>
          </w:tcPr>
          <w:p>
            <w:pPr>
              <w:pStyle w:val="4"/>
              <w:ind w:left="0" w:leftChars="0" w:firstLine="0" w:firstLineChars="0"/>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合计总价</w:t>
            </w:r>
          </w:p>
        </w:tc>
        <w:tc>
          <w:tcPr>
            <w:tcW w:w="2421" w:type="dxa"/>
            <w:gridSpan w:val="2"/>
            <w:vAlign w:val="center"/>
          </w:tcPr>
          <w:p>
            <w:pPr>
              <w:pStyle w:val="4"/>
              <w:ind w:left="0" w:leftChars="0" w:firstLine="0" w:firstLineChars="0"/>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 xml:space="preserve">               （元）</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我公司报价包含了现场踏勘、测量、风险评估、工期提前等所有风险，上述报价包含</w:t>
      </w:r>
      <w:r>
        <w:rPr>
          <w:rFonts w:hint="eastAsia" w:ascii="仿宋" w:hAnsi="仿宋" w:eastAsia="仿宋" w:cs="仿宋"/>
          <w:b w:val="0"/>
          <w:bCs/>
          <w:color w:val="000000"/>
          <w:sz w:val="32"/>
          <w:szCs w:val="32"/>
          <w:lang w:eastAsia="zh-CN"/>
        </w:rPr>
        <w:t>项目主体检测</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abstractNum w:abstractNumId="1">
    <w:nsid w:val="60CE400C"/>
    <w:multiLevelType w:val="singleLevel"/>
    <w:tmpl w:val="60CE400C"/>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1NWFiZGYyNDZhOWIyMGEzZGZmN2I1ZThiMGM4NTgifQ=="/>
  </w:docVars>
  <w:rsids>
    <w:rsidRoot w:val="00000000"/>
    <w:rsid w:val="0394658D"/>
    <w:rsid w:val="09D94AF6"/>
    <w:rsid w:val="0B2D1730"/>
    <w:rsid w:val="0C2357FD"/>
    <w:rsid w:val="0F6B4008"/>
    <w:rsid w:val="12DD7EA1"/>
    <w:rsid w:val="1BFB1712"/>
    <w:rsid w:val="1CBD66FD"/>
    <w:rsid w:val="1F5D2BD2"/>
    <w:rsid w:val="29B10D91"/>
    <w:rsid w:val="2FF46872"/>
    <w:rsid w:val="317B4234"/>
    <w:rsid w:val="41E77C61"/>
    <w:rsid w:val="4553644D"/>
    <w:rsid w:val="4795043A"/>
    <w:rsid w:val="47F4274D"/>
    <w:rsid w:val="4D46449D"/>
    <w:rsid w:val="4DE16ADC"/>
    <w:rsid w:val="62E8137B"/>
    <w:rsid w:val="6FBD756E"/>
    <w:rsid w:val="733F3C8D"/>
    <w:rsid w:val="78E24330"/>
    <w:rsid w:val="79EE1488"/>
    <w:rsid w:val="7D3923AB"/>
    <w:rsid w:val="7DDE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1761</Words>
  <Characters>1882</Characters>
  <Paragraphs>155</Paragraphs>
  <TotalTime>0</TotalTime>
  <ScaleCrop>false</ScaleCrop>
  <LinksUpToDate>false</LinksUpToDate>
  <CharactersWithSpaces>1990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2023-07-13T08:27:00Z</cp:lastPrinted>
  <dcterms:modified xsi:type="dcterms:W3CDTF">2023-07-14T07:36:15Z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D5686C311FAE457A99D700CBCB49C080</vt:lpwstr>
  </property>
</Properties>
</file>