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Style w:val="7"/>
          <w:rFonts w:hint="eastAsia" w:ascii="Alibaba PuHuiTi" w:hAnsi="Alibaba PuHuiTi" w:eastAsia="Alibaba PuHuiTi" w:cs="Alibaba PuHuiTi"/>
          <w:b/>
          <w:bCs/>
          <w:i w:val="0"/>
          <w:iCs w:val="0"/>
          <w:caps w:val="0"/>
          <w:color w:val="212529"/>
          <w:spacing w:val="0"/>
          <w:sz w:val="37"/>
          <w:szCs w:val="37"/>
          <w:shd w:val="clear" w:fill="FFFFFF"/>
          <w:lang w:val="en-US" w:eastAsia="zh-CN"/>
        </w:rPr>
      </w:pPr>
      <w:r>
        <w:rPr>
          <w:rStyle w:val="7"/>
          <w:rFonts w:ascii="Alibaba PuHuiTi" w:hAnsi="Alibaba PuHuiTi" w:eastAsia="Alibaba PuHuiTi" w:cs="Alibaba PuHuiTi"/>
          <w:b/>
          <w:bCs/>
          <w:i w:val="0"/>
          <w:iCs w:val="0"/>
          <w:caps w:val="0"/>
          <w:color w:val="212529"/>
          <w:spacing w:val="0"/>
          <w:sz w:val="37"/>
          <w:szCs w:val="37"/>
          <w:shd w:val="clear" w:fill="FFFFFF"/>
        </w:rPr>
        <w:t>关于</w:t>
      </w:r>
      <w:r>
        <w:rPr>
          <w:rStyle w:val="7"/>
          <w:rFonts w:hint="eastAsia" w:ascii="Alibaba PuHuiTi" w:hAnsi="Alibaba PuHuiTi" w:eastAsia="Alibaba PuHuiTi" w:cs="Alibaba PuHuiTi"/>
          <w:b/>
          <w:bCs/>
          <w:i w:val="0"/>
          <w:iCs w:val="0"/>
          <w:caps w:val="0"/>
          <w:color w:val="212529"/>
          <w:spacing w:val="0"/>
          <w:sz w:val="37"/>
          <w:szCs w:val="37"/>
          <w:shd w:val="clear" w:fill="FFFFFF"/>
          <w:lang w:val="en-US" w:eastAsia="zh-CN"/>
        </w:rPr>
        <w:t>会昌县中心城区保障性租赁住房改造项目</w:t>
      </w:r>
    </w:p>
    <w:p>
      <w:pPr>
        <w:jc w:val="center"/>
        <w:rPr>
          <w:rStyle w:val="7"/>
          <w:rFonts w:ascii="Alibaba PuHuiTi" w:hAnsi="Alibaba PuHuiTi" w:eastAsia="Alibaba PuHuiTi" w:cs="Alibaba PuHuiTi"/>
          <w:b/>
          <w:bCs/>
          <w:i w:val="0"/>
          <w:iCs w:val="0"/>
          <w:caps w:val="0"/>
          <w:color w:val="212529"/>
          <w:spacing w:val="0"/>
          <w:sz w:val="37"/>
          <w:szCs w:val="37"/>
          <w:shd w:val="clear" w:fill="FFFFFF"/>
        </w:rPr>
      </w:pPr>
      <w:r>
        <w:rPr>
          <w:rStyle w:val="7"/>
          <w:rFonts w:hint="eastAsia" w:ascii="Alibaba PuHuiTi" w:hAnsi="Alibaba PuHuiTi" w:eastAsia="Alibaba PuHuiTi" w:cs="Alibaba PuHuiTi"/>
          <w:b/>
          <w:bCs/>
          <w:i w:val="0"/>
          <w:iCs w:val="0"/>
          <w:caps w:val="0"/>
          <w:color w:val="212529"/>
          <w:spacing w:val="0"/>
          <w:sz w:val="37"/>
          <w:szCs w:val="37"/>
          <w:shd w:val="clear" w:fill="FFFFFF"/>
          <w:lang w:eastAsia="zh-CN"/>
        </w:rPr>
        <w:t>招标代理</w:t>
      </w:r>
      <w:r>
        <w:rPr>
          <w:rStyle w:val="7"/>
          <w:rFonts w:hint="eastAsia" w:ascii="Alibaba PuHuiTi" w:hAnsi="Alibaba PuHuiTi" w:eastAsia="Alibaba PuHuiTi" w:cs="Alibaba PuHuiTi"/>
          <w:b/>
          <w:bCs/>
          <w:i w:val="0"/>
          <w:iCs w:val="0"/>
          <w:caps w:val="0"/>
          <w:color w:val="212529"/>
          <w:spacing w:val="0"/>
          <w:sz w:val="37"/>
          <w:szCs w:val="37"/>
          <w:shd w:val="clear" w:fill="FFFFFF"/>
          <w:lang w:val="en-US" w:eastAsia="zh-CN"/>
        </w:rPr>
        <w:t>工作</w:t>
      </w:r>
      <w:r>
        <w:rPr>
          <w:rStyle w:val="7"/>
          <w:rFonts w:hint="eastAsia" w:ascii="Alibaba PuHuiTi" w:hAnsi="Alibaba PuHuiTi" w:eastAsia="宋体" w:cs="Alibaba PuHuiTi"/>
          <w:b/>
          <w:bCs/>
          <w:i w:val="0"/>
          <w:iCs w:val="0"/>
          <w:caps w:val="0"/>
          <w:color w:val="212529"/>
          <w:spacing w:val="0"/>
          <w:sz w:val="37"/>
          <w:szCs w:val="37"/>
          <w:shd w:val="clear" w:fill="FFFFFF"/>
          <w:lang w:val="en-US" w:eastAsia="zh-CN"/>
        </w:rPr>
        <w:t>挂网</w:t>
      </w:r>
      <w:r>
        <w:rPr>
          <w:rStyle w:val="7"/>
          <w:rFonts w:ascii="Alibaba PuHuiTi" w:hAnsi="Alibaba PuHuiTi" w:eastAsia="Alibaba PuHuiTi" w:cs="Alibaba PuHuiTi"/>
          <w:b/>
          <w:bCs/>
          <w:i w:val="0"/>
          <w:iCs w:val="0"/>
          <w:caps w:val="0"/>
          <w:color w:val="212529"/>
          <w:spacing w:val="0"/>
          <w:sz w:val="37"/>
          <w:szCs w:val="37"/>
          <w:shd w:val="clear" w:fill="FFFFFF"/>
        </w:rPr>
        <w:t>询价</w:t>
      </w:r>
      <w:r>
        <w:rPr>
          <w:rStyle w:val="7"/>
          <w:rFonts w:hint="eastAsia" w:ascii="Alibaba PuHuiTi" w:hAnsi="Alibaba PuHuiTi" w:eastAsia="宋体" w:cs="Alibaba PuHuiTi"/>
          <w:b/>
          <w:bCs/>
          <w:i w:val="0"/>
          <w:iCs w:val="0"/>
          <w:caps w:val="0"/>
          <w:color w:val="212529"/>
          <w:spacing w:val="0"/>
          <w:sz w:val="37"/>
          <w:szCs w:val="37"/>
          <w:shd w:val="clear" w:fill="FFFFFF"/>
          <w:lang w:val="en-US" w:eastAsia="zh-CN"/>
        </w:rPr>
        <w:t>发包的</w:t>
      </w:r>
      <w:r>
        <w:rPr>
          <w:rStyle w:val="7"/>
          <w:rFonts w:ascii="Alibaba PuHuiTi" w:hAnsi="Alibaba PuHuiTi" w:eastAsia="Alibaba PuHuiTi" w:cs="Alibaba PuHuiTi"/>
          <w:b/>
          <w:bCs/>
          <w:i w:val="0"/>
          <w:iCs w:val="0"/>
          <w:caps w:val="0"/>
          <w:color w:val="212529"/>
          <w:spacing w:val="0"/>
          <w:sz w:val="37"/>
          <w:szCs w:val="37"/>
          <w:shd w:val="clear" w:fill="FFFFFF"/>
        </w:rPr>
        <w:t>公告</w:t>
      </w:r>
    </w:p>
    <w:p>
      <w:pPr>
        <w:jc w:val="center"/>
        <w:rPr>
          <w:rStyle w:val="7"/>
          <w:rFonts w:ascii="Alibaba PuHuiTi" w:hAnsi="Alibaba PuHuiTi" w:eastAsia="Alibaba PuHuiTi" w:cs="Alibaba PuHuiTi"/>
          <w:b/>
          <w:bCs/>
          <w:i w:val="0"/>
          <w:iCs w:val="0"/>
          <w:caps w:val="0"/>
          <w:color w:val="212529"/>
          <w:spacing w:val="0"/>
          <w:sz w:val="37"/>
          <w:szCs w:val="37"/>
          <w:shd w:val="clear" w:fill="FFFFFF"/>
        </w:rPr>
      </w:pPr>
    </w:p>
    <w:p>
      <w:pPr>
        <w:ind w:firstLine="480" w:firstLineChars="200"/>
        <w:jc w:val="both"/>
        <w:rPr>
          <w:rFonts w:ascii="Alibaba PuHuiTi" w:hAnsi="Alibaba PuHuiTi" w:eastAsia="Alibaba PuHuiTi" w:cs="Alibaba PuHuiTi"/>
          <w:i w:val="0"/>
          <w:iCs w:val="0"/>
          <w:caps w:val="0"/>
          <w:color w:val="212529"/>
          <w:spacing w:val="0"/>
          <w:sz w:val="24"/>
          <w:szCs w:val="24"/>
          <w:shd w:val="clear" w:fill="FFFFFF"/>
        </w:rPr>
      </w:pPr>
      <w:r>
        <w:rPr>
          <w:rFonts w:ascii="Alibaba PuHuiTi" w:hAnsi="Alibaba PuHuiTi" w:eastAsia="Alibaba PuHuiTi" w:cs="Alibaba PuHuiTi"/>
          <w:i w:val="0"/>
          <w:iCs w:val="0"/>
          <w:caps w:val="0"/>
          <w:color w:val="212529"/>
          <w:spacing w:val="0"/>
          <w:sz w:val="24"/>
          <w:szCs w:val="24"/>
          <w:shd w:val="clear" w:fill="FFFFFF"/>
        </w:rPr>
        <w:t>因工作需要，经公司研究，现对</w:t>
      </w:r>
      <w:r>
        <w:rPr>
          <w:rFonts w:hint="eastAsia" w:ascii="Alibaba PuHuiTi" w:hAnsi="Alibaba PuHuiTi" w:eastAsia="Alibaba PuHuiTi" w:cs="Alibaba PuHuiTi"/>
          <w:i w:val="0"/>
          <w:iCs w:val="0"/>
          <w:caps w:val="0"/>
          <w:color w:val="212529"/>
          <w:spacing w:val="0"/>
          <w:sz w:val="24"/>
          <w:szCs w:val="24"/>
          <w:shd w:val="clear" w:fill="FFFFFF"/>
          <w:lang w:val="en-US" w:eastAsia="zh-CN"/>
        </w:rPr>
        <w:t>会昌县中心城区保障性租赁住房改造项目招标代理机构选定</w:t>
      </w:r>
      <w:r>
        <w:rPr>
          <w:rFonts w:ascii="Alibaba PuHuiTi" w:hAnsi="Alibaba PuHuiTi" w:eastAsia="Alibaba PuHuiTi" w:cs="Alibaba PuHuiTi"/>
          <w:i w:val="0"/>
          <w:iCs w:val="0"/>
          <w:caps w:val="0"/>
          <w:color w:val="212529"/>
          <w:spacing w:val="0"/>
          <w:sz w:val="24"/>
          <w:szCs w:val="24"/>
          <w:shd w:val="clear" w:fill="FFFFFF"/>
        </w:rPr>
        <w:t>进</w:t>
      </w:r>
      <w:r>
        <w:rPr>
          <w:rFonts w:hint="eastAsia" w:ascii="Alibaba PuHuiTi" w:hAnsi="Alibaba PuHuiTi" w:eastAsia="Alibaba PuHuiTi" w:cs="Alibaba PuHuiTi"/>
          <w:i w:val="0"/>
          <w:iCs w:val="0"/>
          <w:caps w:val="0"/>
          <w:color w:val="212529"/>
          <w:spacing w:val="0"/>
          <w:sz w:val="24"/>
          <w:szCs w:val="24"/>
          <w:shd w:val="clear" w:fill="FFFFFF"/>
          <w:lang w:val="en-US" w:eastAsia="zh-CN"/>
        </w:rPr>
        <w:t>行挂网询价发包，具体</w:t>
      </w:r>
      <w:r>
        <w:rPr>
          <w:rFonts w:ascii="Alibaba PuHuiTi" w:hAnsi="Alibaba PuHuiTi" w:eastAsia="Alibaba PuHuiTi" w:cs="Alibaba PuHuiTi"/>
          <w:i w:val="0"/>
          <w:iCs w:val="0"/>
          <w:caps w:val="0"/>
          <w:color w:val="212529"/>
          <w:spacing w:val="0"/>
          <w:sz w:val="24"/>
          <w:szCs w:val="24"/>
          <w:shd w:val="clear" w:fill="FFFFFF"/>
        </w:rPr>
        <w:t>情况详见附件。</w:t>
      </w:r>
    </w:p>
    <w:p>
      <w:pPr>
        <w:jc w:val="both"/>
        <w:rPr>
          <w:rFonts w:hint="default" w:ascii="Alibaba PuHuiTi" w:hAnsi="Alibaba PuHuiTi" w:eastAsia="宋体" w:cs="Alibaba PuHuiTi"/>
          <w:i w:val="0"/>
          <w:iCs w:val="0"/>
          <w:caps w:val="0"/>
          <w:color w:val="212529"/>
          <w:spacing w:val="0"/>
          <w:sz w:val="24"/>
          <w:szCs w:val="24"/>
          <w:shd w:val="clear" w:fill="FFFFFF"/>
          <w:lang w:val="en-US" w:eastAsia="zh-CN"/>
        </w:rPr>
      </w:pPr>
      <w:r>
        <w:rPr>
          <w:rFonts w:hint="eastAsia" w:ascii="Alibaba PuHuiTi" w:hAnsi="Alibaba PuHuiTi" w:eastAsia="宋体" w:cs="Alibaba PuHuiTi"/>
          <w:i w:val="0"/>
          <w:iCs w:val="0"/>
          <w:caps w:val="0"/>
          <w:color w:val="212529"/>
          <w:spacing w:val="0"/>
          <w:sz w:val="24"/>
          <w:szCs w:val="24"/>
          <w:shd w:val="clear" w:fill="FFFFFF"/>
          <w:lang w:val="en-US" w:eastAsia="zh-CN"/>
        </w:rPr>
        <w:t xml:space="preserve">   </w:t>
      </w:r>
    </w:p>
    <w:p>
      <w:pPr>
        <w:jc w:val="both"/>
        <w:rPr>
          <w:rFonts w:ascii="Alibaba PuHuiTi" w:hAnsi="Alibaba PuHuiTi" w:eastAsia="Alibaba PuHuiTi" w:cs="Alibaba PuHuiTi"/>
          <w:i w:val="0"/>
          <w:iCs w:val="0"/>
          <w:caps w:val="0"/>
          <w:color w:val="212529"/>
          <w:spacing w:val="0"/>
          <w:sz w:val="24"/>
          <w:szCs w:val="24"/>
          <w:shd w:val="clear" w:fill="FFFFFF"/>
        </w:rPr>
      </w:pPr>
    </w:p>
    <w:p>
      <w:pPr>
        <w:jc w:val="both"/>
        <w:rPr>
          <w:rFonts w:ascii="Alibaba PuHuiTi" w:hAnsi="Alibaba PuHuiTi" w:eastAsia="Alibaba PuHuiTi" w:cs="Alibaba PuHuiTi"/>
          <w:i w:val="0"/>
          <w:iCs w:val="0"/>
          <w:caps w:val="0"/>
          <w:color w:val="212529"/>
          <w:spacing w:val="0"/>
          <w:sz w:val="24"/>
          <w:szCs w:val="24"/>
          <w:shd w:val="clear" w:fill="FFFFFF"/>
        </w:rPr>
      </w:pPr>
    </w:p>
    <w:p>
      <w:pPr>
        <w:jc w:val="both"/>
        <w:rPr>
          <w:rFonts w:ascii="Alibaba PuHuiTi" w:hAnsi="Alibaba PuHuiTi" w:eastAsia="Alibaba PuHuiTi" w:cs="Alibaba PuHuiTi"/>
          <w:i w:val="0"/>
          <w:iCs w:val="0"/>
          <w:caps w:val="0"/>
          <w:color w:val="212529"/>
          <w:spacing w:val="0"/>
          <w:sz w:val="24"/>
          <w:szCs w:val="24"/>
          <w:shd w:val="clear" w:fill="FFFFFF"/>
        </w:rPr>
      </w:pPr>
    </w:p>
    <w:p>
      <w:pPr>
        <w:jc w:val="both"/>
        <w:rPr>
          <w:rFonts w:ascii="Alibaba PuHuiTi" w:hAnsi="Alibaba PuHuiTi" w:eastAsia="Alibaba PuHuiTi" w:cs="Alibaba PuHuiTi"/>
          <w:i w:val="0"/>
          <w:iCs w:val="0"/>
          <w:caps w:val="0"/>
          <w:color w:val="212529"/>
          <w:spacing w:val="0"/>
          <w:sz w:val="24"/>
          <w:szCs w:val="24"/>
          <w:shd w:val="clear" w:fill="FFFFFF"/>
        </w:rPr>
      </w:pPr>
    </w:p>
    <w:p>
      <w:pPr>
        <w:jc w:val="both"/>
        <w:rPr>
          <w:rFonts w:ascii="Alibaba PuHuiTi" w:hAnsi="Alibaba PuHuiTi" w:eastAsia="Alibaba PuHuiTi" w:cs="Alibaba PuHuiTi"/>
          <w:i w:val="0"/>
          <w:iCs w:val="0"/>
          <w:caps w:val="0"/>
          <w:color w:val="212529"/>
          <w:spacing w:val="0"/>
          <w:sz w:val="24"/>
          <w:szCs w:val="24"/>
          <w:shd w:val="clear" w:fill="FFFFFF"/>
        </w:rPr>
      </w:pPr>
    </w:p>
    <w:p>
      <w:pPr>
        <w:jc w:val="both"/>
        <w:rPr>
          <w:rFonts w:ascii="Alibaba PuHuiTi" w:hAnsi="Alibaba PuHuiTi" w:eastAsia="Alibaba PuHuiTi" w:cs="Alibaba PuHuiTi"/>
          <w:i w:val="0"/>
          <w:iCs w:val="0"/>
          <w:caps w:val="0"/>
          <w:color w:val="212529"/>
          <w:spacing w:val="0"/>
          <w:sz w:val="24"/>
          <w:szCs w:val="24"/>
          <w:shd w:val="clear" w:fill="FFFFFF"/>
        </w:rPr>
      </w:pPr>
    </w:p>
    <w:p>
      <w:pPr>
        <w:jc w:val="both"/>
        <w:rPr>
          <w:rFonts w:ascii="Alibaba PuHuiTi" w:hAnsi="Alibaba PuHuiTi" w:eastAsia="Alibaba PuHuiTi" w:cs="Alibaba PuHuiTi"/>
          <w:i w:val="0"/>
          <w:iCs w:val="0"/>
          <w:caps w:val="0"/>
          <w:color w:val="212529"/>
          <w:spacing w:val="0"/>
          <w:sz w:val="24"/>
          <w:szCs w:val="24"/>
          <w:shd w:val="clear" w:fill="FFFFFF"/>
        </w:rPr>
      </w:pPr>
    </w:p>
    <w:p>
      <w:pPr>
        <w:jc w:val="both"/>
        <w:rPr>
          <w:rFonts w:ascii="Alibaba PuHuiTi" w:hAnsi="Alibaba PuHuiTi" w:eastAsia="Alibaba PuHuiTi" w:cs="Alibaba PuHuiTi"/>
          <w:i w:val="0"/>
          <w:iCs w:val="0"/>
          <w:caps w:val="0"/>
          <w:color w:val="212529"/>
          <w:spacing w:val="0"/>
          <w:sz w:val="24"/>
          <w:szCs w:val="24"/>
          <w:shd w:val="clear" w:fill="FFFFFF"/>
        </w:rPr>
      </w:pPr>
    </w:p>
    <w:p>
      <w:pPr>
        <w:jc w:val="both"/>
        <w:rPr>
          <w:rFonts w:ascii="Alibaba PuHuiTi" w:hAnsi="Alibaba PuHuiTi" w:eastAsia="Alibaba PuHuiTi" w:cs="Alibaba PuHuiTi"/>
          <w:i w:val="0"/>
          <w:iCs w:val="0"/>
          <w:caps w:val="0"/>
          <w:color w:val="212529"/>
          <w:spacing w:val="0"/>
          <w:sz w:val="24"/>
          <w:szCs w:val="24"/>
          <w:shd w:val="clear" w:fill="FFFFFF"/>
        </w:rPr>
      </w:pPr>
    </w:p>
    <w:p>
      <w:pPr>
        <w:jc w:val="both"/>
        <w:rPr>
          <w:rFonts w:ascii="Alibaba PuHuiTi" w:hAnsi="Alibaba PuHuiTi" w:eastAsia="Alibaba PuHuiTi" w:cs="Alibaba PuHuiTi"/>
          <w:i w:val="0"/>
          <w:iCs w:val="0"/>
          <w:caps w:val="0"/>
          <w:color w:val="212529"/>
          <w:spacing w:val="0"/>
          <w:sz w:val="24"/>
          <w:szCs w:val="24"/>
          <w:shd w:val="clear" w:fill="FFFFFF"/>
        </w:rPr>
      </w:pPr>
    </w:p>
    <w:p>
      <w:pPr>
        <w:jc w:val="both"/>
        <w:rPr>
          <w:rFonts w:ascii="Alibaba PuHuiTi" w:hAnsi="Alibaba PuHuiTi" w:eastAsia="Alibaba PuHuiTi" w:cs="Alibaba PuHuiTi"/>
          <w:i w:val="0"/>
          <w:iCs w:val="0"/>
          <w:caps w:val="0"/>
          <w:color w:val="212529"/>
          <w:spacing w:val="0"/>
          <w:sz w:val="24"/>
          <w:szCs w:val="24"/>
          <w:shd w:val="clear" w:fill="FFFFFF"/>
        </w:rPr>
      </w:pPr>
    </w:p>
    <w:p>
      <w:pPr>
        <w:jc w:val="both"/>
        <w:rPr>
          <w:rFonts w:ascii="Alibaba PuHuiTi" w:hAnsi="Alibaba PuHuiTi" w:eastAsia="Alibaba PuHuiTi" w:cs="Alibaba PuHuiTi"/>
          <w:i w:val="0"/>
          <w:iCs w:val="0"/>
          <w:caps w:val="0"/>
          <w:color w:val="212529"/>
          <w:spacing w:val="0"/>
          <w:sz w:val="24"/>
          <w:szCs w:val="24"/>
          <w:shd w:val="clear" w:fill="FFFFFF"/>
        </w:rPr>
      </w:pPr>
    </w:p>
    <w:p>
      <w:pPr>
        <w:jc w:val="both"/>
        <w:rPr>
          <w:rFonts w:ascii="Alibaba PuHuiTi" w:hAnsi="Alibaba PuHuiTi" w:eastAsia="Alibaba PuHuiTi" w:cs="Alibaba PuHuiTi"/>
          <w:i w:val="0"/>
          <w:iCs w:val="0"/>
          <w:caps w:val="0"/>
          <w:color w:val="212529"/>
          <w:spacing w:val="0"/>
          <w:sz w:val="24"/>
          <w:szCs w:val="24"/>
          <w:shd w:val="clear" w:fill="FFFFFF"/>
        </w:rPr>
      </w:pPr>
    </w:p>
    <w:p>
      <w:pPr>
        <w:jc w:val="both"/>
        <w:rPr>
          <w:rFonts w:ascii="Alibaba PuHuiTi" w:hAnsi="Alibaba PuHuiTi" w:eastAsia="Alibaba PuHuiTi" w:cs="Alibaba PuHuiTi"/>
          <w:i w:val="0"/>
          <w:iCs w:val="0"/>
          <w:caps w:val="0"/>
          <w:color w:val="212529"/>
          <w:spacing w:val="0"/>
          <w:sz w:val="24"/>
          <w:szCs w:val="24"/>
          <w:shd w:val="clear" w:fill="FFFFFF"/>
        </w:rPr>
      </w:pPr>
    </w:p>
    <w:p>
      <w:pPr>
        <w:jc w:val="both"/>
        <w:rPr>
          <w:rFonts w:ascii="Alibaba PuHuiTi" w:hAnsi="Alibaba PuHuiTi" w:eastAsia="Alibaba PuHuiTi" w:cs="Alibaba PuHuiTi"/>
          <w:i w:val="0"/>
          <w:iCs w:val="0"/>
          <w:caps w:val="0"/>
          <w:color w:val="212529"/>
          <w:spacing w:val="0"/>
          <w:sz w:val="24"/>
          <w:szCs w:val="24"/>
          <w:shd w:val="clear" w:fill="FFFFFF"/>
        </w:rPr>
      </w:pPr>
    </w:p>
    <w:p>
      <w:pPr>
        <w:jc w:val="both"/>
        <w:rPr>
          <w:rFonts w:ascii="Alibaba PuHuiTi" w:hAnsi="Alibaba PuHuiTi" w:eastAsia="Alibaba PuHuiTi" w:cs="Alibaba PuHuiTi"/>
          <w:i w:val="0"/>
          <w:iCs w:val="0"/>
          <w:caps w:val="0"/>
          <w:color w:val="212529"/>
          <w:spacing w:val="0"/>
          <w:sz w:val="24"/>
          <w:szCs w:val="24"/>
          <w:shd w:val="clear" w:fill="FFFFFF"/>
        </w:rPr>
      </w:pPr>
    </w:p>
    <w:p>
      <w:pPr>
        <w:jc w:val="both"/>
        <w:rPr>
          <w:rFonts w:ascii="Alibaba PuHuiTi" w:hAnsi="Alibaba PuHuiTi" w:eastAsia="Alibaba PuHuiTi" w:cs="Alibaba PuHuiTi"/>
          <w:i w:val="0"/>
          <w:iCs w:val="0"/>
          <w:caps w:val="0"/>
          <w:color w:val="212529"/>
          <w:spacing w:val="0"/>
          <w:sz w:val="24"/>
          <w:szCs w:val="24"/>
          <w:shd w:val="clear" w:fill="FFFFFF"/>
        </w:rPr>
      </w:pPr>
    </w:p>
    <w:p>
      <w:pPr>
        <w:jc w:val="center"/>
        <w:rPr>
          <w:rFonts w:hint="eastAsia" w:ascii="仿宋" w:hAnsi="仿宋" w:eastAsia="仿宋" w:cs="仿宋"/>
          <w:b/>
          <w:bCs/>
          <w:sz w:val="36"/>
          <w:szCs w:val="36"/>
          <w:lang w:val="en-US" w:eastAsia="zh-CN"/>
        </w:rPr>
      </w:pPr>
      <w:r>
        <w:rPr>
          <w:rFonts w:hint="eastAsia" w:ascii="仿宋" w:hAnsi="仿宋" w:eastAsia="仿宋" w:cs="仿宋"/>
          <w:b/>
          <w:bCs/>
          <w:color w:val="000000"/>
          <w:sz w:val="36"/>
          <w:szCs w:val="36"/>
          <w:lang w:val="en-US" w:eastAsia="zh-CN"/>
        </w:rPr>
        <w:t>会昌县中心城区保障性租赁住房改造项目</w:t>
      </w:r>
      <w:r>
        <w:rPr>
          <w:rStyle w:val="7"/>
          <w:rFonts w:hint="eastAsia" w:ascii="Alibaba PuHuiTi" w:hAnsi="Alibaba PuHuiTi" w:eastAsia="Alibaba PuHuiTi" w:cs="Alibaba PuHuiTi"/>
          <w:b/>
          <w:bCs/>
          <w:i w:val="0"/>
          <w:iCs w:val="0"/>
          <w:caps w:val="0"/>
          <w:color w:val="212529"/>
          <w:spacing w:val="0"/>
          <w:sz w:val="37"/>
          <w:szCs w:val="37"/>
          <w:shd w:val="clear" w:fill="FFFFFF"/>
          <w:lang w:eastAsia="zh-CN"/>
        </w:rPr>
        <w:t>招标代理</w:t>
      </w:r>
      <w:r>
        <w:rPr>
          <w:rStyle w:val="7"/>
          <w:rFonts w:hint="eastAsia" w:ascii="Alibaba PuHuiTi" w:hAnsi="Alibaba PuHuiTi" w:eastAsia="Alibaba PuHuiTi" w:cs="Alibaba PuHuiTi"/>
          <w:b/>
          <w:bCs/>
          <w:i w:val="0"/>
          <w:iCs w:val="0"/>
          <w:caps w:val="0"/>
          <w:color w:val="212529"/>
          <w:spacing w:val="0"/>
          <w:sz w:val="37"/>
          <w:szCs w:val="37"/>
          <w:shd w:val="clear" w:fill="FFFFFF"/>
          <w:lang w:val="en-US" w:eastAsia="zh-CN"/>
        </w:rPr>
        <w:t>工作</w:t>
      </w:r>
      <w:r>
        <w:rPr>
          <w:rStyle w:val="7"/>
          <w:rFonts w:hint="eastAsia" w:ascii="Alibaba PuHuiTi" w:hAnsi="Alibaba PuHuiTi" w:eastAsia="宋体" w:cs="Alibaba PuHuiTi"/>
          <w:b/>
          <w:bCs/>
          <w:i w:val="0"/>
          <w:iCs w:val="0"/>
          <w:caps w:val="0"/>
          <w:color w:val="212529"/>
          <w:spacing w:val="0"/>
          <w:sz w:val="37"/>
          <w:szCs w:val="37"/>
          <w:shd w:val="clear" w:fill="FFFFFF"/>
          <w:lang w:val="en-US" w:eastAsia="zh-CN"/>
        </w:rPr>
        <w:t>挂网</w:t>
      </w:r>
      <w:r>
        <w:rPr>
          <w:rStyle w:val="7"/>
          <w:rFonts w:ascii="Alibaba PuHuiTi" w:hAnsi="Alibaba PuHuiTi" w:eastAsia="Alibaba PuHuiTi" w:cs="Alibaba PuHuiTi"/>
          <w:b/>
          <w:bCs/>
          <w:i w:val="0"/>
          <w:iCs w:val="0"/>
          <w:caps w:val="0"/>
          <w:color w:val="212529"/>
          <w:spacing w:val="0"/>
          <w:sz w:val="37"/>
          <w:szCs w:val="37"/>
          <w:shd w:val="clear" w:fill="FFFFFF"/>
        </w:rPr>
        <w:t>询价</w:t>
      </w:r>
      <w:r>
        <w:rPr>
          <w:rStyle w:val="7"/>
          <w:rFonts w:hint="eastAsia" w:ascii="Alibaba PuHuiTi" w:hAnsi="Alibaba PuHuiTi" w:eastAsia="宋体" w:cs="Alibaba PuHuiTi"/>
          <w:b/>
          <w:bCs/>
          <w:i w:val="0"/>
          <w:iCs w:val="0"/>
          <w:caps w:val="0"/>
          <w:color w:val="212529"/>
          <w:spacing w:val="0"/>
          <w:sz w:val="37"/>
          <w:szCs w:val="37"/>
          <w:shd w:val="clear" w:fill="FFFFFF"/>
          <w:lang w:val="en-US" w:eastAsia="zh-CN"/>
        </w:rPr>
        <w:t>发包的</w:t>
      </w:r>
      <w:r>
        <w:rPr>
          <w:rFonts w:hint="eastAsia" w:ascii="仿宋" w:hAnsi="仿宋" w:eastAsia="仿宋" w:cs="仿宋"/>
          <w:b/>
          <w:bCs/>
          <w:color w:val="000000"/>
          <w:sz w:val="36"/>
          <w:szCs w:val="36"/>
          <w:lang w:val="en-US" w:eastAsia="zh-CN"/>
        </w:rPr>
        <w:t>公告</w:t>
      </w:r>
    </w:p>
    <w:p>
      <w:pPr>
        <w:jc w:val="left"/>
        <w:rPr>
          <w:rFonts w:hint="eastAsia" w:ascii="仿宋" w:hAnsi="仿宋" w:eastAsia="仿宋" w:cs="仿宋"/>
          <w:b/>
          <w:bCs/>
          <w:sz w:val="28"/>
          <w:szCs w:val="36"/>
          <w:lang w:val="en-US" w:eastAsia="zh-CN"/>
        </w:rPr>
      </w:pPr>
    </w:p>
    <w:p>
      <w:pPr>
        <w:jc w:val="left"/>
        <w:rPr>
          <w:rFonts w:hint="eastAsia" w:ascii="仿宋" w:hAnsi="仿宋" w:eastAsia="仿宋" w:cs="仿宋"/>
          <w:b/>
          <w:bCs/>
          <w:sz w:val="28"/>
          <w:szCs w:val="36"/>
          <w:lang w:val="en-US" w:eastAsia="zh-CN"/>
        </w:rPr>
      </w:pPr>
      <w:r>
        <w:rPr>
          <w:rFonts w:hint="eastAsia" w:ascii="仿宋" w:hAnsi="仿宋" w:eastAsia="仿宋" w:cs="仿宋"/>
          <w:b/>
          <w:bCs/>
          <w:sz w:val="28"/>
          <w:szCs w:val="36"/>
          <w:lang w:val="en-US" w:eastAsia="zh-CN"/>
        </w:rPr>
        <w:t>一、投标人须知</w:t>
      </w:r>
    </w:p>
    <w:tbl>
      <w:tblPr>
        <w:tblStyle w:val="5"/>
        <w:tblpPr w:leftFromText="180" w:rightFromText="180" w:vertAnchor="text" w:horzAnchor="page" w:tblpX="1462" w:tblpY="60"/>
        <w:tblOverlap w:val="never"/>
        <w:tblW w:w="9595"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46"/>
        <w:gridCol w:w="1629"/>
        <w:gridCol w:w="702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31" w:hRule="atLeast"/>
        </w:trPr>
        <w:tc>
          <w:tcPr>
            <w:tcW w:w="946"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项号</w:t>
            </w:r>
          </w:p>
        </w:tc>
        <w:tc>
          <w:tcPr>
            <w:tcW w:w="1629"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28"/>
                <w:szCs w:val="28"/>
                <w:vertAlign w:val="baseline"/>
                <w:lang w:val="en-US" w:eastAsia="zh-CN"/>
              </w:rPr>
              <w:t>内 容</w:t>
            </w:r>
          </w:p>
        </w:tc>
        <w:tc>
          <w:tcPr>
            <w:tcW w:w="7020" w:type="dxa"/>
          </w:tcPr>
          <w:p>
            <w:pPr>
              <w:jc w:val="center"/>
              <w:rPr>
                <w:rFonts w:hint="eastAsia" w:ascii="仿宋" w:hAnsi="仿宋" w:eastAsia="仿宋" w:cs="仿宋"/>
                <w:b/>
                <w:bCs/>
                <w:sz w:val="28"/>
                <w:szCs w:val="28"/>
                <w:vertAlign w:val="baseline"/>
                <w:lang w:val="en-US" w:eastAsia="zh-CN"/>
              </w:rPr>
            </w:pPr>
            <w:r>
              <w:rPr>
                <w:rFonts w:hint="eastAsia" w:ascii="仿宋" w:hAnsi="仿宋" w:eastAsia="仿宋" w:cs="仿宋"/>
                <w:b/>
                <w:bCs/>
                <w:sz w:val="32"/>
                <w:szCs w:val="32"/>
                <w:vertAlign w:val="baseline"/>
                <w:lang w:val="en-US" w:eastAsia="zh-CN"/>
              </w:rPr>
              <w:t>说明与要求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招标人</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会昌县恒茂建设发展集团有限责任公司</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2</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项目名称</w:t>
            </w:r>
          </w:p>
        </w:tc>
        <w:tc>
          <w:tcPr>
            <w:tcW w:w="7020" w:type="dxa"/>
            <w:vAlign w:val="center"/>
          </w:tcPr>
          <w:p>
            <w:pPr>
              <w:numPr>
                <w:ilvl w:val="0"/>
                <w:numId w:val="0"/>
              </w:numPr>
              <w:spacing w:line="700" w:lineRule="exact"/>
              <w:jc w:val="both"/>
              <w:rPr>
                <w:rFonts w:hint="default" w:ascii="仿宋" w:hAnsi="仿宋" w:eastAsia="仿宋_GB2312"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会昌县中心城区保障性租赁住房改造项目招标代理事项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4"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3</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项目地点</w:t>
            </w:r>
          </w:p>
        </w:tc>
        <w:tc>
          <w:tcPr>
            <w:tcW w:w="7020" w:type="dxa"/>
            <w:vAlign w:val="center"/>
          </w:tcPr>
          <w:p>
            <w:pPr>
              <w:jc w:val="center"/>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6"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4</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招标范围</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会昌县中心城区保障性租赁住房改造项目招标工作</w:t>
            </w:r>
            <w:r>
              <w:rPr>
                <w:rFonts w:hint="eastAsia" w:ascii="仿宋" w:hAnsi="仿宋" w:eastAsia="仿宋_GB2312" w:cs="仿宋"/>
                <w:b w:val="0"/>
                <w:bCs w:val="0"/>
                <w:sz w:val="32"/>
                <w:szCs w:val="32"/>
                <w:vertAlign w:val="baseline"/>
                <w:lang w:val="en-US" w:eastAsia="zh-CN"/>
              </w:rPr>
              <w:t>所有事项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75"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5</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资金来源</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sz w:val="32"/>
                <w:szCs w:val="32"/>
                <w:u w:val="none"/>
                <w:lang w:eastAsia="zh-CN"/>
              </w:rPr>
              <w:t>企业筹资</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8"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6</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工作要求</w:t>
            </w:r>
          </w:p>
        </w:tc>
        <w:tc>
          <w:tcPr>
            <w:tcW w:w="7020" w:type="dxa"/>
            <w:vAlign w:val="center"/>
          </w:tcPr>
          <w:p>
            <w:pPr>
              <w:numPr>
                <w:ilvl w:val="0"/>
                <w:numId w:val="0"/>
              </w:num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完成项目招标工作</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0"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7</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工期要求</w:t>
            </w:r>
          </w:p>
        </w:tc>
        <w:tc>
          <w:tcPr>
            <w:tcW w:w="7020"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val="0"/>
                <w:bCs w:val="0"/>
                <w:sz w:val="32"/>
                <w:szCs w:val="32"/>
                <w:vertAlign w:val="baseline"/>
                <w:lang w:val="en-US" w:eastAsia="zh-CN"/>
              </w:rPr>
              <w:t>总工期30天</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47"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8</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报名时间</w:t>
            </w:r>
          </w:p>
        </w:tc>
        <w:tc>
          <w:tcPr>
            <w:tcW w:w="7020" w:type="dxa"/>
            <w:vAlign w:val="center"/>
          </w:tcPr>
          <w:p>
            <w:pPr>
              <w:jc w:val="center"/>
              <w:rPr>
                <w:rFonts w:hint="eastAsia" w:ascii="仿宋" w:hAnsi="仿宋" w:eastAsia="仿宋" w:cs="仿宋"/>
                <w:b w:val="0"/>
                <w:bCs w:val="0"/>
                <w:color w:val="FF0000"/>
                <w:sz w:val="32"/>
                <w:szCs w:val="32"/>
                <w:vertAlign w:val="baseline"/>
                <w:lang w:val="en-US" w:eastAsia="zh-CN"/>
              </w:rPr>
            </w:pPr>
            <w:r>
              <w:rPr>
                <w:rFonts w:hint="eastAsia" w:ascii="仿宋" w:hAnsi="仿宋" w:eastAsia="仿宋" w:cs="仿宋"/>
                <w:b w:val="0"/>
                <w:bCs w:val="0"/>
                <w:color w:val="000000"/>
                <w:sz w:val="32"/>
                <w:szCs w:val="32"/>
                <w:vertAlign w:val="baseline"/>
                <w:lang w:val="en-US" w:eastAsia="zh-CN"/>
              </w:rPr>
              <w:t>2023年5月5日至2023年5月10日上午10点</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82" w:hRule="atLeast"/>
        </w:trPr>
        <w:tc>
          <w:tcPr>
            <w:tcW w:w="946" w:type="dxa"/>
            <w:vAlign w:val="center"/>
          </w:tcPr>
          <w:p>
            <w:pPr>
              <w:spacing w:line="480" w:lineRule="auto"/>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9</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付款方式</w:t>
            </w:r>
          </w:p>
        </w:tc>
        <w:tc>
          <w:tcPr>
            <w:tcW w:w="7020" w:type="dxa"/>
            <w:vAlign w:val="center"/>
          </w:tcPr>
          <w:p>
            <w:pPr>
              <w:jc w:val="both"/>
              <w:rPr>
                <w:rFonts w:hint="default"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招投标文件组卷移交后，半年内支付</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6" w:hRule="atLeast"/>
        </w:trPr>
        <w:tc>
          <w:tcPr>
            <w:tcW w:w="946" w:type="dxa"/>
            <w:vAlign w:val="center"/>
          </w:tcPr>
          <w:p>
            <w:pPr>
              <w:jc w:val="center"/>
              <w:rPr>
                <w:rFonts w:hint="eastAsia"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10</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计价方式</w:t>
            </w:r>
          </w:p>
        </w:tc>
        <w:tc>
          <w:tcPr>
            <w:tcW w:w="7020"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以《会昌县政府投资项目建设工程前期费用取费标准（2021版）》（会府办〔2021〕21号）文件规定即国标的30%为本次招标控制价，企业结合实际自主报价。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946" w:type="dxa"/>
            <w:vAlign w:val="center"/>
          </w:tcPr>
          <w:p>
            <w:pPr>
              <w:jc w:val="center"/>
              <w:rPr>
                <w:rFonts w:hint="default" w:ascii="仿宋" w:hAnsi="仿宋" w:eastAsia="仿宋" w:cs="仿宋"/>
                <w:b/>
                <w:bCs/>
                <w:sz w:val="32"/>
                <w:szCs w:val="32"/>
                <w:vertAlign w:val="baseline"/>
                <w:lang w:val="en-US" w:eastAsia="zh-CN"/>
              </w:rPr>
            </w:pPr>
            <w:r>
              <w:rPr>
                <w:rFonts w:hint="eastAsia" w:ascii="仿宋" w:hAnsi="仿宋" w:eastAsia="仿宋" w:cs="仿宋"/>
                <w:b/>
                <w:bCs/>
                <w:sz w:val="32"/>
                <w:szCs w:val="32"/>
                <w:vertAlign w:val="baseline"/>
                <w:lang w:val="en-US" w:eastAsia="zh-CN"/>
              </w:rPr>
              <w:t>11</w:t>
            </w:r>
          </w:p>
        </w:tc>
        <w:tc>
          <w:tcPr>
            <w:tcW w:w="1629" w:type="dxa"/>
            <w:vAlign w:val="center"/>
          </w:tcPr>
          <w:p>
            <w:pPr>
              <w:jc w:val="center"/>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联系人及投标地点</w:t>
            </w:r>
          </w:p>
        </w:tc>
        <w:tc>
          <w:tcPr>
            <w:tcW w:w="7020" w:type="dxa"/>
            <w:vAlign w:val="center"/>
          </w:tcPr>
          <w:p>
            <w:pPr>
              <w:jc w:val="both"/>
              <w:rPr>
                <w:rFonts w:hint="default" w:ascii="仿宋" w:hAnsi="仿宋" w:eastAsia="仿宋" w:cs="仿宋"/>
                <w:b w:val="0"/>
                <w:bCs w:val="0"/>
                <w:sz w:val="28"/>
                <w:szCs w:val="28"/>
                <w:vertAlign w:val="baseline"/>
                <w:lang w:val="en-US" w:eastAsia="zh-CN"/>
              </w:rPr>
            </w:pPr>
            <w:r>
              <w:rPr>
                <w:rFonts w:hint="eastAsia" w:ascii="仿宋" w:hAnsi="仿宋" w:eastAsia="仿宋" w:cs="仿宋"/>
                <w:b w:val="0"/>
                <w:bCs w:val="0"/>
                <w:sz w:val="32"/>
                <w:szCs w:val="32"/>
                <w:vertAlign w:val="baseline"/>
                <w:lang w:val="en-US" w:eastAsia="zh-CN"/>
              </w:rPr>
              <w:t>招标联系人：陈永鸿 15979096733 投标地点：会昌县商会大厦十楼工程部。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49" w:hRule="atLeast"/>
        </w:trPr>
        <w:tc>
          <w:tcPr>
            <w:tcW w:w="946" w:type="dxa"/>
            <w:vAlign w:val="center"/>
          </w:tcPr>
          <w:p>
            <w:pPr>
              <w:jc w:val="center"/>
              <w:rPr>
                <w:rFonts w:hint="eastAsia" w:ascii="仿宋" w:hAnsi="仿宋" w:eastAsia="仿宋" w:cs="仿宋"/>
                <w:b/>
                <w:bCs/>
                <w:kern w:val="2"/>
                <w:sz w:val="32"/>
                <w:szCs w:val="32"/>
                <w:vertAlign w:val="baseline"/>
                <w:lang w:val="en-US" w:eastAsia="zh-CN" w:bidi="ar-SA"/>
              </w:rPr>
            </w:pPr>
            <w:r>
              <w:rPr>
                <w:rFonts w:hint="eastAsia" w:ascii="仿宋" w:hAnsi="仿宋" w:eastAsia="仿宋" w:cs="仿宋"/>
                <w:b/>
                <w:bCs/>
                <w:sz w:val="32"/>
                <w:szCs w:val="32"/>
                <w:vertAlign w:val="baseline"/>
                <w:lang w:val="en-US" w:eastAsia="zh-CN"/>
              </w:rPr>
              <w:t>12</w:t>
            </w:r>
          </w:p>
        </w:tc>
        <w:tc>
          <w:tcPr>
            <w:tcW w:w="1629" w:type="dxa"/>
            <w:vAlign w:val="center"/>
          </w:tcPr>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开标时间地点及举报电话</w:t>
            </w:r>
          </w:p>
        </w:tc>
        <w:tc>
          <w:tcPr>
            <w:tcW w:w="7020" w:type="dxa"/>
            <w:vAlign w:val="center"/>
          </w:tcPr>
          <w:p>
            <w:pPr>
              <w:jc w:val="both"/>
              <w:rPr>
                <w:rFonts w:hint="eastAsia" w:ascii="仿宋" w:hAnsi="仿宋" w:eastAsia="仿宋" w:cs="仿宋"/>
                <w:b w:val="0"/>
                <w:bCs w:val="0"/>
                <w:color w:val="000000"/>
                <w:sz w:val="32"/>
                <w:szCs w:val="32"/>
                <w:vertAlign w:val="baseline"/>
                <w:lang w:val="en-US" w:eastAsia="zh-CN"/>
              </w:rPr>
            </w:pPr>
            <w:r>
              <w:rPr>
                <w:rFonts w:hint="eastAsia" w:ascii="仿宋" w:hAnsi="仿宋" w:eastAsia="仿宋" w:cs="仿宋"/>
                <w:b w:val="0"/>
                <w:bCs w:val="0"/>
                <w:color w:val="000000"/>
                <w:sz w:val="32"/>
                <w:szCs w:val="32"/>
                <w:vertAlign w:val="baseline"/>
                <w:lang w:val="en-US" w:eastAsia="zh-CN"/>
              </w:rPr>
              <w:t>开标时间为：2023年5月10日上午10:00，集团询价小组进行现场拆封各投标人报价文件，审核各投标人资质，按低价原则确定服务机构。</w:t>
            </w:r>
          </w:p>
          <w:p>
            <w:pPr>
              <w:jc w:val="both"/>
              <w:rPr>
                <w:rFonts w:hint="eastAsia" w:ascii="仿宋" w:hAnsi="仿宋" w:eastAsia="仿宋" w:cs="仿宋"/>
                <w:b w:val="0"/>
                <w:bCs w:val="0"/>
                <w:sz w:val="32"/>
                <w:szCs w:val="32"/>
                <w:vertAlign w:val="baseline"/>
                <w:lang w:val="en-US" w:eastAsia="zh-CN"/>
              </w:rPr>
            </w:pPr>
            <w:r>
              <w:rPr>
                <w:rFonts w:hint="eastAsia" w:ascii="仿宋" w:hAnsi="仿宋" w:eastAsia="仿宋" w:cs="仿宋"/>
                <w:b w:val="0"/>
                <w:bCs w:val="0"/>
                <w:sz w:val="32"/>
                <w:szCs w:val="32"/>
                <w:vertAlign w:val="baseline"/>
                <w:lang w:val="en-US" w:eastAsia="zh-CN"/>
              </w:rPr>
              <w:t>地点：会昌县商会大厦十楼会议室</w:t>
            </w:r>
          </w:p>
          <w:p>
            <w:pPr>
              <w:jc w:val="center"/>
              <w:rPr>
                <w:rFonts w:hint="eastAsia" w:ascii="仿宋" w:hAnsi="仿宋" w:eastAsia="仿宋" w:cs="仿宋"/>
                <w:b w:val="0"/>
                <w:bCs w:val="0"/>
                <w:kern w:val="2"/>
                <w:sz w:val="32"/>
                <w:szCs w:val="32"/>
                <w:vertAlign w:val="baseline"/>
                <w:lang w:val="en-US" w:eastAsia="zh-CN" w:bidi="ar-SA"/>
              </w:rPr>
            </w:pPr>
            <w:r>
              <w:rPr>
                <w:rFonts w:hint="eastAsia" w:ascii="仿宋" w:hAnsi="仿宋" w:eastAsia="仿宋" w:cs="仿宋"/>
                <w:b w:val="0"/>
                <w:bCs w:val="0"/>
                <w:sz w:val="32"/>
                <w:szCs w:val="32"/>
                <w:vertAlign w:val="baseline"/>
                <w:lang w:val="en-US" w:eastAsia="zh-CN"/>
              </w:rPr>
              <w:t>监督举报电话（县纪委派驻第十纪检监察组）：0797-5623881</w:t>
            </w:r>
          </w:p>
        </w:tc>
      </w:tr>
    </w:tbl>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二、报价要求及中标原则</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3" w:firstLineChars="200"/>
        <w:jc w:val="left"/>
        <w:textAlignment w:val="auto"/>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1、投标要求</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1.1、投标价格为固定总价，投标单位报价后我公司即视为报价方在报价前已充分了解了本项目。</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1.2、报价文件由报价表（参照附件格式）、法人身份证复印件、公司营业执照复印件、资质证书复印件、委托书及被委托人身份证复印件，复印件均需加盖公章，所有材料必须进行封装并加盖公章，否则无效。</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w:t>
      </w:r>
      <w:bookmarkStart w:id="0" w:name="_Toc46481525"/>
      <w:r>
        <w:rPr>
          <w:rFonts w:hint="eastAsia" w:ascii="仿宋_GB2312" w:hAnsi="仿宋_GB2312" w:eastAsia="仿宋_GB2312" w:cs="仿宋_GB2312"/>
          <w:b w:val="0"/>
          <w:bCs w:val="0"/>
          <w:sz w:val="32"/>
          <w:szCs w:val="32"/>
          <w:lang w:val="en-US" w:eastAsia="zh-CN"/>
        </w:rPr>
        <w:t>3、申请公司的资格要求</w:t>
      </w:r>
      <w:bookmarkEnd w:id="0"/>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1）具有承接该业务的资质，及独立承担民事责任的能力；</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2）具有履行合同所必需的设备和专业技术能力，提供两项或以上业绩证明；</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3）参加</w:t>
      </w:r>
      <w:r>
        <w:rPr>
          <w:rFonts w:hint="eastAsia" w:ascii="仿宋" w:hAnsi="仿宋" w:eastAsia="仿宋" w:cs="仿宋"/>
          <w:b w:val="0"/>
          <w:bCs/>
          <w:color w:val="000000"/>
          <w:sz w:val="32"/>
          <w:szCs w:val="32"/>
          <w:lang w:eastAsia="zh-CN"/>
        </w:rPr>
        <w:t>招标投标</w:t>
      </w:r>
      <w:r>
        <w:rPr>
          <w:rFonts w:hint="eastAsia" w:ascii="仿宋_GB2312" w:hAnsi="仿宋_GB2312" w:eastAsia="仿宋_GB2312" w:cs="仿宋_GB2312"/>
          <w:b w:val="0"/>
          <w:bCs w:val="0"/>
          <w:sz w:val="32"/>
          <w:szCs w:val="32"/>
          <w:lang w:val="en-US" w:eastAsia="zh-CN"/>
        </w:rPr>
        <w:t>活动前三年内，在经营活动中没有重大违法记录。</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1.4、中标公示1天后3天内签订合同，签订合同后要在30天内完成招标工作。</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3、中标原则：</w:t>
      </w:r>
    </w:p>
    <w:p>
      <w:pPr>
        <w:numPr>
          <w:ilvl w:val="0"/>
          <w:numId w:val="0"/>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符合报价文件且在同等条件下以报价最优惠的单位为中标单位，若所有等单位提供报价一致则现场抽签决定。</w:t>
      </w:r>
    </w:p>
    <w:p>
      <w:pPr>
        <w:numPr>
          <w:ilvl w:val="0"/>
          <w:numId w:val="1"/>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承包内容：</w:t>
      </w:r>
    </w:p>
    <w:p>
      <w:pPr>
        <w:numPr>
          <w:ilvl w:val="0"/>
          <w:numId w:val="0"/>
        </w:numPr>
        <w:ind w:firstLine="640" w:firstLineChars="200"/>
        <w:jc w:val="left"/>
        <w:rPr>
          <w:rFonts w:hint="default" w:ascii="仿宋_GB2312" w:hAnsi="仿宋_GB2312" w:eastAsia="仿宋_GB2312" w:cs="仿宋_GB2312"/>
          <w:b w:val="0"/>
          <w:bCs w:val="0"/>
          <w:sz w:val="32"/>
          <w:szCs w:val="32"/>
          <w:lang w:val="en-US" w:eastAsia="zh-CN"/>
        </w:rPr>
      </w:pPr>
      <w:r>
        <w:rPr>
          <w:rFonts w:hint="eastAsia" w:ascii="仿宋" w:hAnsi="仿宋" w:eastAsia="仿宋" w:cs="仿宋"/>
          <w:b w:val="0"/>
          <w:bCs w:val="0"/>
          <w:sz w:val="32"/>
          <w:szCs w:val="32"/>
          <w:vertAlign w:val="baseline"/>
          <w:lang w:val="en-US" w:eastAsia="zh-CN"/>
        </w:rPr>
        <w:t>完成本项目招标代理工作。</w:t>
      </w:r>
    </w:p>
    <w:p>
      <w:pPr>
        <w:numPr>
          <w:ilvl w:val="0"/>
          <w:numId w:val="0"/>
        </w:numPr>
        <w:jc w:val="left"/>
        <w:rPr>
          <w:rFonts w:hint="default"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三、投标文件递交</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1.投标人应将投标文件密封加盖章。</w:t>
      </w:r>
    </w:p>
    <w:p>
      <w:pPr>
        <w:numPr>
          <w:ilvl w:val="0"/>
          <w:numId w:val="0"/>
        </w:numPr>
        <w:ind w:firstLine="640" w:firstLineChars="200"/>
        <w:jc w:val="left"/>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2.封装袋上可写明投标人名称和联系方式。</w:t>
      </w:r>
    </w:p>
    <w:p>
      <w:pPr>
        <w:numPr>
          <w:ilvl w:val="0"/>
          <w:numId w:val="0"/>
        </w:numPr>
        <w:ind w:firstLine="640" w:firstLineChars="200"/>
        <w:jc w:val="left"/>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3.投标人应在规定时间前将投标文件递交到指定地点。</w:t>
      </w:r>
    </w:p>
    <w:p>
      <w:pPr>
        <w:numPr>
          <w:ilvl w:val="0"/>
          <w:numId w:val="0"/>
        </w:numPr>
        <w:jc w:val="left"/>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四、项目概况</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zh-CN" w:eastAsia="zh-CN"/>
        </w:rPr>
        <w:t>项目名称</w:t>
      </w:r>
      <w:r>
        <w:rPr>
          <w:rFonts w:hint="eastAsia" w:ascii="黑体" w:hAnsi="黑体" w:eastAsia="黑体" w:cs="黑体"/>
          <w:b/>
          <w:bCs/>
          <w:sz w:val="32"/>
          <w:szCs w:val="32"/>
          <w:lang w:val="zh-CN" w:eastAsia="zh-CN"/>
        </w:rPr>
        <w:t>：</w:t>
      </w:r>
      <w:r>
        <w:rPr>
          <w:rFonts w:hint="eastAsia" w:ascii="仿宋_GB2312" w:hAnsi="仿宋_GB2312" w:eastAsia="仿宋_GB2312" w:cs="仿宋_GB2312"/>
          <w:sz w:val="32"/>
          <w:szCs w:val="32"/>
          <w:lang w:val="en-US" w:eastAsia="zh-CN"/>
        </w:rPr>
        <w:t>会昌县中心城区保障性租赁住房改造项目</w:t>
      </w:r>
    </w:p>
    <w:p>
      <w:pPr>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zh-CN" w:eastAsia="zh-CN"/>
        </w:rPr>
        <w:t>项目建设地点：</w:t>
      </w:r>
      <w:r>
        <w:rPr>
          <w:rFonts w:hint="eastAsia" w:ascii="仿宋_GB2312" w:hAnsi="仿宋_GB2312" w:eastAsia="仿宋_GB2312" w:cs="仿宋_GB2312"/>
          <w:sz w:val="32"/>
          <w:szCs w:val="32"/>
          <w:lang w:val="en-US" w:eastAsia="zh-CN"/>
        </w:rPr>
        <w:t>文武坝镇</w:t>
      </w:r>
    </w:p>
    <w:p>
      <w:pPr>
        <w:rPr>
          <w:rFonts w:hint="default" w:ascii="仿宋_GB2312" w:hAnsi="仿宋_GB2312" w:eastAsia="仿宋_GB2312" w:cs="仿宋_GB2312"/>
          <w:sz w:val="32"/>
          <w:szCs w:val="32"/>
          <w:lang w:val="zh-CN" w:eastAsia="zh-CN"/>
        </w:rPr>
      </w:pPr>
      <w:r>
        <w:rPr>
          <w:rFonts w:hint="eastAsia" w:ascii="仿宋_GB2312" w:hAnsi="仿宋_GB2312" w:eastAsia="仿宋_GB2312" w:cs="仿宋_GB2312"/>
          <w:sz w:val="32"/>
          <w:szCs w:val="32"/>
          <w:lang w:val="en-US" w:eastAsia="zh-CN"/>
        </w:rPr>
        <w:t>项目建设内容：改造提升中心城区保障性租赁住房643套（间），主要改造内容为内外墙粉刷、地砖铺设、家具家电等及其他基础设施完善。</w:t>
      </w:r>
    </w:p>
    <w:p>
      <w:pPr>
        <w:rPr>
          <w:rFonts w:hint="default"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zh-CN" w:eastAsia="zh-CN"/>
        </w:rPr>
        <w:t>具体数量：总面积约</w:t>
      </w:r>
      <w:r>
        <w:rPr>
          <w:rFonts w:hint="eastAsia" w:ascii="仿宋_GB2312" w:hAnsi="仿宋_GB2312" w:eastAsia="仿宋_GB2312" w:cs="仿宋_GB2312"/>
          <w:sz w:val="32"/>
          <w:szCs w:val="32"/>
          <w:lang w:val="en-US" w:eastAsia="zh-CN"/>
        </w:rPr>
        <w:t>26000㎡，总投资约5000万</w:t>
      </w:r>
    </w:p>
    <w:p>
      <w:pPr>
        <w:numPr>
          <w:ilvl w:val="0"/>
          <w:numId w:val="0"/>
        </w:numPr>
        <w:jc w:val="left"/>
        <w:rPr>
          <w:rFonts w:hint="eastAsia" w:ascii="仿宋_GB2312" w:hAnsi="仿宋_GB2312" w:eastAsia="仿宋_GB2312" w:cs="仿宋_GB2312"/>
          <w:b/>
          <w:bCs/>
          <w:sz w:val="32"/>
          <w:szCs w:val="32"/>
          <w:lang w:val="en-US" w:eastAsia="zh-CN"/>
        </w:rPr>
      </w:pPr>
    </w:p>
    <w:p>
      <w:pPr>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br w:type="page"/>
      </w:r>
    </w:p>
    <w:p>
      <w:pPr>
        <w:numPr>
          <w:ilvl w:val="0"/>
          <w:numId w:val="0"/>
        </w:numPr>
        <w:jc w:val="center"/>
        <w:rPr>
          <w:rFonts w:hint="eastAsia"/>
          <w:lang w:val="en-US" w:eastAsia="zh-CN"/>
        </w:rPr>
      </w:pPr>
      <w:r>
        <w:rPr>
          <w:rFonts w:hint="eastAsia" w:ascii="宋体" w:hAnsi="宋体" w:cs="宋体"/>
          <w:b/>
          <w:bCs w:val="0"/>
          <w:color w:val="000000"/>
          <w:kern w:val="0"/>
          <w:sz w:val="36"/>
          <w:szCs w:val="36"/>
          <w:lang w:val="en-US" w:eastAsia="zh-CN"/>
        </w:rPr>
        <w:t>投标报价表</w:t>
      </w:r>
    </w:p>
    <w:tbl>
      <w:tblPr>
        <w:tblStyle w:val="5"/>
        <w:tblpPr w:leftFromText="180" w:rightFromText="180" w:vertAnchor="text" w:horzAnchor="page" w:tblpX="1975" w:tblpY="212"/>
        <w:tblOverlap w:val="never"/>
        <w:tblW w:w="8813"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2089"/>
        <w:gridCol w:w="1541"/>
        <w:gridCol w:w="2183"/>
        <w:gridCol w:w="1445"/>
        <w:gridCol w:w="155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2089" w:type="dxa"/>
            <w:vAlign w:val="center"/>
          </w:tcPr>
          <w:p>
            <w:pPr>
              <w:pStyle w:val="3"/>
              <w:ind w:left="0" w:leftChars="0" w:firstLine="0" w:firstLineChars="0"/>
              <w:jc w:val="center"/>
              <w:rPr>
                <w:rFonts w:hint="eastAsia" w:ascii="楷体" w:hAnsi="楷体" w:eastAsia="楷体" w:cs="楷体"/>
                <w:b/>
                <w:bCs/>
                <w:sz w:val="21"/>
                <w:szCs w:val="21"/>
                <w:vertAlign w:val="baseline"/>
                <w:lang w:eastAsia="zh-CN"/>
              </w:rPr>
            </w:pPr>
            <w:r>
              <w:rPr>
                <w:rFonts w:hint="eastAsia" w:ascii="楷体" w:hAnsi="楷体" w:eastAsia="楷体" w:cs="楷体"/>
                <w:b/>
                <w:bCs/>
                <w:sz w:val="21"/>
                <w:szCs w:val="21"/>
                <w:vertAlign w:val="baseline"/>
                <w:lang w:eastAsia="zh-CN"/>
              </w:rPr>
              <w:t>项目名称</w:t>
            </w:r>
          </w:p>
        </w:tc>
        <w:tc>
          <w:tcPr>
            <w:tcW w:w="1541" w:type="dxa"/>
            <w:vAlign w:val="center"/>
          </w:tcPr>
          <w:p>
            <w:pPr>
              <w:pStyle w:val="3"/>
              <w:ind w:left="0" w:leftChars="0" w:firstLine="0" w:firstLineChars="0"/>
              <w:jc w:val="center"/>
              <w:rPr>
                <w:rFonts w:hint="default" w:ascii="楷体" w:hAnsi="楷体" w:eastAsia="楷体" w:cs="楷体"/>
                <w:b/>
                <w:bCs/>
                <w:sz w:val="21"/>
                <w:szCs w:val="21"/>
                <w:vertAlign w:val="baseline"/>
                <w:lang w:val="en-US" w:eastAsia="zh-CN"/>
              </w:rPr>
            </w:pPr>
            <w:r>
              <w:rPr>
                <w:rFonts w:hint="eastAsia" w:ascii="楷体" w:hAnsi="楷体" w:eastAsia="楷体" w:cs="楷体"/>
                <w:b/>
                <w:bCs/>
                <w:sz w:val="21"/>
                <w:szCs w:val="21"/>
                <w:vertAlign w:val="baseline"/>
                <w:lang w:val="en-US" w:eastAsia="zh-CN"/>
              </w:rPr>
              <w:t>项目招投标总投资</w:t>
            </w:r>
          </w:p>
        </w:tc>
        <w:tc>
          <w:tcPr>
            <w:tcW w:w="2183" w:type="dxa"/>
            <w:vAlign w:val="center"/>
          </w:tcPr>
          <w:p>
            <w:pPr>
              <w:pStyle w:val="3"/>
              <w:ind w:left="0" w:leftChars="0" w:firstLine="0" w:firstLineChars="0"/>
              <w:jc w:val="center"/>
              <w:rPr>
                <w:rFonts w:hint="eastAsia" w:ascii="楷体" w:hAnsi="楷体" w:eastAsia="楷体" w:cs="楷体"/>
                <w:b/>
                <w:bCs/>
                <w:sz w:val="21"/>
                <w:szCs w:val="21"/>
                <w:vertAlign w:val="baseline"/>
                <w:lang w:eastAsia="zh-CN"/>
              </w:rPr>
            </w:pPr>
            <w:r>
              <w:rPr>
                <w:rFonts w:hint="eastAsia" w:ascii="楷体" w:hAnsi="楷体" w:eastAsia="楷体" w:cs="楷体"/>
                <w:b/>
                <w:bCs/>
                <w:sz w:val="21"/>
                <w:szCs w:val="21"/>
                <w:vertAlign w:val="baseline"/>
                <w:lang w:val="en-US" w:eastAsia="zh-CN"/>
              </w:rPr>
              <w:t>本次招标代理工作控制价</w:t>
            </w:r>
          </w:p>
        </w:tc>
        <w:tc>
          <w:tcPr>
            <w:tcW w:w="1445" w:type="dxa"/>
            <w:vAlign w:val="center"/>
          </w:tcPr>
          <w:p>
            <w:pPr>
              <w:pStyle w:val="3"/>
              <w:ind w:left="0" w:leftChars="0" w:firstLine="0" w:firstLineChars="0"/>
              <w:jc w:val="center"/>
              <w:rPr>
                <w:rFonts w:hint="eastAsia" w:ascii="楷体" w:hAnsi="楷体" w:eastAsia="楷体" w:cs="楷体"/>
                <w:b/>
                <w:bCs/>
                <w:sz w:val="21"/>
                <w:szCs w:val="21"/>
                <w:vertAlign w:val="baseline"/>
                <w:lang w:eastAsia="zh-CN"/>
              </w:rPr>
            </w:pPr>
            <w:r>
              <w:rPr>
                <w:rFonts w:hint="eastAsia" w:ascii="楷体" w:hAnsi="楷体" w:eastAsia="楷体" w:cs="楷体"/>
                <w:b/>
                <w:bCs/>
                <w:sz w:val="21"/>
                <w:szCs w:val="21"/>
                <w:vertAlign w:val="baseline"/>
                <w:lang w:val="en-US" w:eastAsia="zh-CN"/>
              </w:rPr>
              <w:t>报价</w:t>
            </w:r>
          </w:p>
        </w:tc>
        <w:tc>
          <w:tcPr>
            <w:tcW w:w="1555" w:type="dxa"/>
            <w:vAlign w:val="center"/>
          </w:tcPr>
          <w:p>
            <w:pPr>
              <w:pStyle w:val="3"/>
              <w:ind w:left="0" w:leftChars="0" w:firstLine="0" w:firstLineChars="0"/>
              <w:jc w:val="center"/>
              <w:rPr>
                <w:rFonts w:hint="default" w:ascii="楷体" w:hAnsi="楷体" w:eastAsia="楷体" w:cs="楷体"/>
                <w:b/>
                <w:bCs/>
                <w:sz w:val="21"/>
                <w:szCs w:val="21"/>
                <w:vertAlign w:val="baseline"/>
                <w:lang w:val="en-US" w:eastAsia="zh-CN"/>
              </w:rPr>
            </w:pPr>
            <w:r>
              <w:rPr>
                <w:rFonts w:hint="eastAsia" w:ascii="楷体" w:hAnsi="楷体" w:eastAsia="楷体" w:cs="楷体"/>
                <w:b/>
                <w:bCs/>
                <w:sz w:val="21"/>
                <w:szCs w:val="21"/>
                <w:vertAlign w:val="baseline"/>
                <w:lang w:val="en-US" w:eastAsia="zh-CN"/>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84" w:hRule="atLeast"/>
        </w:trPr>
        <w:tc>
          <w:tcPr>
            <w:tcW w:w="2089" w:type="dxa"/>
            <w:vAlign w:val="center"/>
          </w:tcPr>
          <w:p>
            <w:pPr>
              <w:jc w:val="center"/>
              <w:rPr>
                <w:rFonts w:hint="eastAsia" w:ascii="仿宋" w:hAnsi="仿宋" w:eastAsia="仿宋" w:cs="仿宋"/>
                <w:kern w:val="2"/>
                <w:sz w:val="21"/>
                <w:szCs w:val="21"/>
                <w:vertAlign w:val="baseline"/>
                <w:lang w:val="en-US" w:eastAsia="zh-CN" w:bidi="ar-SA"/>
              </w:rPr>
            </w:pPr>
            <w:r>
              <w:rPr>
                <w:rFonts w:hint="eastAsia" w:ascii="仿宋" w:hAnsi="仿宋" w:eastAsia="仿宋" w:cs="仿宋"/>
                <w:kern w:val="2"/>
                <w:sz w:val="21"/>
                <w:szCs w:val="21"/>
                <w:vertAlign w:val="baseline"/>
                <w:lang w:val="en-US" w:eastAsia="zh-CN" w:bidi="ar-SA"/>
              </w:rPr>
              <w:t>会昌县中心城区保障性租赁住房改造项目</w:t>
            </w:r>
          </w:p>
          <w:p>
            <w:pPr>
              <w:pStyle w:val="3"/>
              <w:ind w:left="0" w:leftChars="0" w:firstLine="0" w:firstLineChars="0"/>
              <w:jc w:val="center"/>
              <w:rPr>
                <w:rFonts w:hint="eastAsia" w:ascii="仿宋" w:hAnsi="仿宋" w:eastAsia="仿宋" w:cs="仿宋"/>
                <w:sz w:val="21"/>
                <w:szCs w:val="21"/>
                <w:vertAlign w:val="baseline"/>
                <w:lang w:eastAsia="zh-CN"/>
              </w:rPr>
            </w:pPr>
            <w:r>
              <w:rPr>
                <w:rFonts w:hint="eastAsia" w:ascii="仿宋" w:hAnsi="仿宋" w:eastAsia="仿宋" w:cs="仿宋"/>
                <w:kern w:val="2"/>
                <w:sz w:val="21"/>
                <w:szCs w:val="21"/>
                <w:vertAlign w:val="baseline"/>
                <w:lang w:val="en-US" w:eastAsia="zh-CN" w:bidi="ar-SA"/>
              </w:rPr>
              <w:t>招标代理工作</w:t>
            </w:r>
          </w:p>
        </w:tc>
        <w:tc>
          <w:tcPr>
            <w:tcW w:w="1541" w:type="dxa"/>
            <w:vAlign w:val="center"/>
          </w:tcPr>
          <w:p>
            <w:pPr>
              <w:pStyle w:val="3"/>
              <w:ind w:left="0" w:leftChars="0" w:firstLine="0" w:firstLineChars="0"/>
              <w:jc w:val="center"/>
              <w:rPr>
                <w:rFonts w:hint="default" w:ascii="仿宋" w:hAnsi="仿宋" w:eastAsia="仿宋" w:cs="仿宋"/>
                <w:color w:val="FF0000"/>
                <w:sz w:val="21"/>
                <w:szCs w:val="21"/>
                <w:vertAlign w:val="baseline"/>
                <w:lang w:val="en-US" w:eastAsia="zh-CN"/>
              </w:rPr>
            </w:pPr>
            <w:r>
              <w:rPr>
                <w:rFonts w:hint="eastAsia" w:ascii="仿宋" w:hAnsi="仿宋" w:eastAsia="仿宋" w:cs="仿宋"/>
                <w:color w:val="FF0000"/>
                <w:sz w:val="21"/>
                <w:szCs w:val="21"/>
                <w:vertAlign w:val="baseline"/>
                <w:lang w:val="en-US" w:eastAsia="zh-CN"/>
              </w:rPr>
              <w:t>约5000万（以实际为准）</w:t>
            </w:r>
          </w:p>
        </w:tc>
        <w:tc>
          <w:tcPr>
            <w:tcW w:w="2183" w:type="dxa"/>
            <w:vAlign w:val="center"/>
          </w:tcPr>
          <w:p>
            <w:pPr>
              <w:pStyle w:val="3"/>
              <w:tabs>
                <w:tab w:val="left" w:pos="529"/>
              </w:tabs>
              <w:ind w:left="0" w:leftChars="0" w:firstLine="0" w:firstLineChars="0"/>
              <w:jc w:val="both"/>
              <w:rPr>
                <w:rFonts w:hint="eastAsia" w:ascii="仿宋" w:hAnsi="仿宋" w:eastAsia="仿宋" w:cs="仿宋"/>
                <w:sz w:val="21"/>
                <w:szCs w:val="21"/>
                <w:vertAlign w:val="baseline"/>
                <w:lang w:eastAsia="zh-CN"/>
              </w:rPr>
            </w:pPr>
            <w:r>
              <w:rPr>
                <w:rFonts w:hint="eastAsia" w:ascii="仿宋" w:hAnsi="仿宋" w:eastAsia="仿宋" w:cs="仿宋"/>
                <w:b w:val="0"/>
                <w:bCs w:val="0"/>
                <w:sz w:val="21"/>
                <w:szCs w:val="21"/>
                <w:vertAlign w:val="baseline"/>
                <w:lang w:val="en-US" w:eastAsia="zh-CN"/>
              </w:rPr>
              <w:t>《会昌县政府投资项目建设工程前期费用取费标准（2021版）》（会府办〔2021〕21号）文件规定，即国家标准收费×30%</w:t>
            </w:r>
          </w:p>
        </w:tc>
        <w:tc>
          <w:tcPr>
            <w:tcW w:w="1445" w:type="dxa"/>
            <w:vAlign w:val="center"/>
          </w:tcPr>
          <w:p>
            <w:pPr>
              <w:pStyle w:val="3"/>
              <w:ind w:left="0" w:leftChars="0" w:firstLine="0" w:firstLineChars="0"/>
              <w:jc w:val="center"/>
              <w:rPr>
                <w:rFonts w:hint="eastAsia" w:ascii="仿宋" w:hAnsi="仿宋" w:eastAsia="仿宋" w:cs="仿宋"/>
                <w:b w:val="0"/>
                <w:bCs w:val="0"/>
                <w:sz w:val="21"/>
                <w:szCs w:val="21"/>
                <w:vertAlign w:val="baseline"/>
                <w:lang w:val="en-US" w:eastAsia="zh-CN"/>
              </w:rPr>
            </w:pPr>
          </w:p>
        </w:tc>
        <w:tc>
          <w:tcPr>
            <w:tcW w:w="1555" w:type="dxa"/>
            <w:vAlign w:val="center"/>
          </w:tcPr>
          <w:p>
            <w:pPr>
              <w:pStyle w:val="3"/>
              <w:ind w:left="0" w:leftChars="0" w:firstLine="0" w:firstLineChars="0"/>
              <w:jc w:val="center"/>
              <w:rPr>
                <w:rFonts w:hint="default" w:ascii="仿宋" w:hAnsi="仿宋" w:eastAsia="仿宋" w:cs="仿宋"/>
                <w:b w:val="0"/>
                <w:bCs w:val="0"/>
                <w:sz w:val="21"/>
                <w:szCs w:val="21"/>
                <w:vertAlign w:val="baseline"/>
                <w:lang w:val="en-US" w:eastAsia="zh-CN"/>
              </w:rPr>
            </w:pPr>
            <w:r>
              <w:rPr>
                <w:rFonts w:hint="eastAsia" w:ascii="仿宋" w:hAnsi="仿宋" w:eastAsia="仿宋" w:cs="仿宋"/>
                <w:b w:val="0"/>
                <w:bCs w:val="0"/>
                <w:sz w:val="21"/>
                <w:szCs w:val="21"/>
                <w:vertAlign w:val="baseline"/>
                <w:lang w:val="en-US" w:eastAsia="zh-CN"/>
              </w:rPr>
              <w:t>报价仅上报计取原则即可，最终总费用按原则记取</w:t>
            </w:r>
          </w:p>
        </w:tc>
      </w:tr>
    </w:tbl>
    <w:p>
      <w:pPr>
        <w:widowControl/>
        <w:spacing w:line="500" w:lineRule="exact"/>
        <w:jc w:val="both"/>
        <w:rPr>
          <w:rFonts w:hint="default" w:ascii="宋体" w:hAnsi="宋体" w:cs="宋体"/>
          <w:b w:val="0"/>
          <w:bCs/>
          <w:color w:val="000000"/>
          <w:kern w:val="0"/>
          <w:sz w:val="32"/>
          <w:szCs w:val="32"/>
          <w:lang w:val="en-US" w:eastAsia="zh-CN"/>
        </w:rPr>
      </w:pPr>
    </w:p>
    <w:p>
      <w:pPr>
        <w:rPr>
          <w:rFonts w:hint="eastAsia" w:ascii="仿宋_GB2312" w:hAnsi="仿宋_GB2312" w:eastAsia="仿宋_GB2312" w:cs="仿宋_GB2312"/>
          <w:b w:val="0"/>
          <w:bCs w:val="0"/>
          <w:sz w:val="32"/>
          <w:szCs w:val="32"/>
          <w:lang w:val="en-US" w:eastAsia="zh-CN"/>
        </w:rPr>
      </w:pPr>
      <w:r>
        <w:rPr>
          <w:rFonts w:hint="eastAsia" w:ascii="宋体" w:hAnsi="宋体" w:cs="宋体"/>
          <w:b/>
          <w:bCs w:val="0"/>
          <w:color w:val="000000"/>
          <w:kern w:val="0"/>
          <w:sz w:val="36"/>
          <w:szCs w:val="36"/>
          <w:lang w:val="en-US" w:eastAsia="zh-CN"/>
        </w:rPr>
        <w:t xml:space="preserve">  </w:t>
      </w:r>
      <w:r>
        <w:rPr>
          <w:rFonts w:hint="eastAsia" w:ascii="仿宋_GB2312" w:hAnsi="仿宋_GB2312" w:eastAsia="仿宋_GB2312" w:cs="仿宋_GB2312"/>
          <w:b w:val="0"/>
          <w:bCs w:val="0"/>
          <w:sz w:val="32"/>
          <w:szCs w:val="32"/>
          <w:lang w:val="en-US" w:eastAsia="zh-CN"/>
        </w:rPr>
        <w:t>我公司已在报价前已充分了解了项目情况及招标工期等所有风险，上述报价包含</w:t>
      </w:r>
      <w:r>
        <w:rPr>
          <w:rFonts w:hint="eastAsia" w:ascii="仿宋" w:hAnsi="仿宋" w:eastAsia="仿宋" w:cs="仿宋"/>
          <w:b w:val="0"/>
          <w:bCs/>
          <w:color w:val="000000"/>
          <w:sz w:val="32"/>
          <w:szCs w:val="32"/>
          <w:lang w:eastAsia="zh-CN"/>
        </w:rPr>
        <w:t>招标代理工作全部事项</w:t>
      </w:r>
      <w:r>
        <w:rPr>
          <w:rFonts w:hint="eastAsia" w:ascii="仿宋_GB2312" w:hAnsi="仿宋_GB2312" w:eastAsia="仿宋_GB2312" w:cs="仿宋_GB2312"/>
          <w:b w:val="0"/>
          <w:bCs w:val="0"/>
          <w:sz w:val="32"/>
          <w:szCs w:val="32"/>
          <w:lang w:val="en-US" w:eastAsia="zh-CN"/>
        </w:rPr>
        <w:t>。</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640" w:firstLineChars="200"/>
        <w:jc w:val="center"/>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报价公司（盖章/签字）：</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4160" w:firstLineChars="13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联系电话：</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leftChars="0" w:firstLine="3200" w:firstLineChars="1000"/>
        <w:jc w:val="both"/>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2023年    月    日</w:t>
      </w: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both"/>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p>
    <w:p>
      <w:pPr>
        <w:widowControl/>
        <w:spacing w:line="500" w:lineRule="exact"/>
        <w:jc w:val="center"/>
        <w:rPr>
          <w:rFonts w:hint="eastAsia" w:ascii="宋体" w:hAnsi="宋体" w:cs="宋体"/>
          <w:b/>
          <w:bCs w:val="0"/>
          <w:color w:val="000000"/>
          <w:kern w:val="0"/>
          <w:sz w:val="36"/>
          <w:szCs w:val="36"/>
          <w:lang w:eastAsia="zh-CN"/>
        </w:rPr>
      </w:pPr>
      <w:bookmarkStart w:id="1" w:name="_GoBack"/>
      <w:bookmarkEnd w:id="1"/>
    </w:p>
    <w:p>
      <w:pPr>
        <w:rPr>
          <w:rFonts w:hint="eastAsia" w:ascii="仿宋_GB2312" w:hAnsi="仿宋_GB2312" w:eastAsia="仿宋_GB2312" w:cs="仿宋_GB2312"/>
          <w:b w:val="0"/>
          <w:bCs w:val="0"/>
          <w:sz w:val="32"/>
          <w:szCs w:val="32"/>
          <w:lang w:val="en-US" w:eastAsia="zh-CN"/>
        </w:rPr>
      </w:pPr>
    </w:p>
    <w:p>
      <w:pPr>
        <w:spacing w:line="480" w:lineRule="exact"/>
        <w:jc w:val="center"/>
        <w:rPr>
          <w:rFonts w:hint="eastAsia" w:ascii="黑体" w:hAnsi="黑体" w:eastAsia="黑体" w:cs="黑体"/>
          <w:bCs/>
          <w:sz w:val="44"/>
          <w:szCs w:val="44"/>
          <w:lang w:val="en-US" w:eastAsia="zh-CN"/>
        </w:rPr>
      </w:pPr>
    </w:p>
    <w:p>
      <w:pPr>
        <w:spacing w:line="480" w:lineRule="exact"/>
        <w:jc w:val="center"/>
        <w:rPr>
          <w:rFonts w:hint="eastAsia" w:ascii="黑体" w:hAnsi="黑体" w:eastAsia="黑体" w:cs="黑体"/>
          <w:bCs/>
          <w:sz w:val="44"/>
          <w:szCs w:val="44"/>
          <w:lang w:val="en-US" w:eastAsia="zh-CN"/>
        </w:rPr>
      </w:pPr>
    </w:p>
    <w:p>
      <w:pPr>
        <w:spacing w:line="480" w:lineRule="exact"/>
        <w:jc w:val="center"/>
        <w:rPr>
          <w:rFonts w:hint="eastAsia" w:ascii="黑体" w:hAnsi="黑体" w:eastAsia="黑体" w:cs="黑体"/>
          <w:bCs/>
          <w:sz w:val="44"/>
          <w:szCs w:val="44"/>
          <w:lang w:val="en-US" w:eastAsia="zh-CN"/>
        </w:rPr>
      </w:pPr>
      <w:r>
        <w:rPr>
          <w:rFonts w:hint="eastAsia" w:ascii="黑体" w:hAnsi="黑体" w:eastAsia="黑体" w:cs="黑体"/>
          <w:bCs/>
          <w:sz w:val="44"/>
          <w:szCs w:val="44"/>
          <w:lang w:val="en-US" w:eastAsia="zh-CN"/>
        </w:rPr>
        <w:t>承诺书</w:t>
      </w:r>
    </w:p>
    <w:p>
      <w:pPr>
        <w:spacing w:line="480" w:lineRule="exact"/>
        <w:jc w:val="center"/>
        <w:rPr>
          <w:rFonts w:hint="eastAsia" w:ascii="黑体" w:hAnsi="黑体" w:eastAsia="黑体" w:cs="黑体"/>
          <w:bCs/>
          <w:sz w:val="44"/>
          <w:szCs w:val="44"/>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黑体" w:hAnsi="黑体" w:eastAsia="黑体" w:cs="黑体"/>
          <w:bCs/>
          <w:sz w:val="28"/>
          <w:szCs w:val="28"/>
          <w:lang w:val="en-US" w:eastAsia="zh-CN"/>
        </w:rPr>
        <w:t xml:space="preserve">   </w:t>
      </w:r>
      <w:r>
        <w:rPr>
          <w:rFonts w:hint="eastAsia" w:ascii="仿宋_GB2312" w:hAnsi="仿宋_GB2312" w:eastAsia="仿宋_GB2312" w:cs="仿宋_GB2312"/>
          <w:b w:val="0"/>
          <w:bCs w:val="0"/>
          <w:sz w:val="32"/>
          <w:szCs w:val="32"/>
          <w:lang w:val="en-US" w:eastAsia="zh-CN"/>
        </w:rPr>
        <w:t xml:space="preserve"> 我单位为独立法人单位，我公司主要人员及其直系亲属均未有在会昌县恒茂建设发展集团有限责任公司（包括下属子公司）从业的记录以及不存在控股、管理关系和亲属等利害关系。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特此承诺。</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ind w:firstLine="640" w:firstLineChars="200"/>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我公司对本承诺的真实性负责，并承担相应法律责任。</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单位：（公章）</w:t>
      </w: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left"/>
        <w:textAlignment w:val="auto"/>
        <w:rPr>
          <w:rFonts w:hint="eastAsia" w:ascii="仿宋_GB2312" w:hAnsi="仿宋_GB2312" w:eastAsia="仿宋_GB2312" w:cs="仿宋_GB2312"/>
          <w:b w:val="0"/>
          <w:bCs w:val="0"/>
          <w:sz w:val="32"/>
          <w:szCs w:val="32"/>
          <w:lang w:val="en-US" w:eastAsia="zh-CN"/>
        </w:rPr>
      </w:pPr>
    </w:p>
    <w:p>
      <w:pPr>
        <w:keepNext w:val="0"/>
        <w:keepLines w:val="0"/>
        <w:pageBreakBefore w:val="0"/>
        <w:widowControl w:val="0"/>
        <w:numPr>
          <w:ilvl w:val="0"/>
          <w:numId w:val="0"/>
        </w:numPr>
        <w:kinsoku/>
        <w:wordWrap/>
        <w:overflowPunct/>
        <w:topLinePunct w:val="0"/>
        <w:autoSpaceDE/>
        <w:autoSpaceDN/>
        <w:bidi w:val="0"/>
        <w:adjustRightInd/>
        <w:snapToGrid/>
        <w:spacing w:line="240" w:lineRule="auto"/>
        <w:jc w:val="center"/>
        <w:textAlignment w:val="auto"/>
        <w:rPr>
          <w:rFonts w:hint="default" w:ascii="仿宋_GB2312" w:hAnsi="仿宋_GB2312" w:eastAsia="仿宋_GB2312" w:cs="仿宋_GB2312"/>
          <w:b w:val="0"/>
          <w:bCs w:val="0"/>
          <w:sz w:val="32"/>
          <w:szCs w:val="32"/>
          <w:lang w:val="en-US" w:eastAsia="zh-CN"/>
        </w:rPr>
      </w:pPr>
      <w:r>
        <w:rPr>
          <w:rFonts w:hint="eastAsia" w:ascii="仿宋_GB2312" w:hAnsi="仿宋_GB2312" w:eastAsia="仿宋_GB2312" w:cs="仿宋_GB2312"/>
          <w:b w:val="0"/>
          <w:bCs w:val="0"/>
          <w:sz w:val="32"/>
          <w:szCs w:val="32"/>
          <w:lang w:val="en-US" w:eastAsia="zh-CN"/>
        </w:rPr>
        <w:t xml:space="preserve">                             年    月    日</w:t>
      </w:r>
    </w:p>
    <w:p>
      <w:pPr>
        <w:jc w:val="both"/>
        <w:rPr>
          <w:rFonts w:ascii="Alibaba PuHuiTi" w:hAnsi="Alibaba PuHuiTi" w:eastAsia="Alibaba PuHuiTi" w:cs="Alibaba PuHuiTi"/>
          <w:i w:val="0"/>
          <w:iCs w:val="0"/>
          <w:caps w:val="0"/>
          <w:color w:val="212529"/>
          <w:spacing w:val="0"/>
          <w:sz w:val="24"/>
          <w:szCs w:val="24"/>
          <w:shd w:val="clear" w:fill="FFFFFF"/>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Alibaba PuHuiTi">
    <w:altName w:val="Segoe Print"/>
    <w:panose1 w:val="00000000000000000000"/>
    <w:charset w:val="00"/>
    <w:family w:val="auto"/>
    <w:pitch w:val="default"/>
    <w:sig w:usb0="00000000" w:usb1="00000000" w:usb2="00000000" w:usb3="00000000" w:csb0="00000000" w:csb1="00000000"/>
  </w:font>
  <w:font w:name="仿宋_GB2312">
    <w:panose1 w:val="02010609030101010101"/>
    <w:charset w:val="86"/>
    <w:family w:val="modern"/>
    <w:pitch w:val="default"/>
    <w:sig w:usb0="00000001" w:usb1="080E0000" w:usb2="00000000" w:usb3="00000000" w:csb0="00040000" w:csb1="00000000"/>
  </w:font>
  <w:font w:name="楷体">
    <w:panose1 w:val="02010609060101010101"/>
    <w:charset w:val="86"/>
    <w:family w:val="auto"/>
    <w:pitch w:val="default"/>
    <w:sig w:usb0="800002BF" w:usb1="38CF7CFA" w:usb2="00000016" w:usb3="00000000" w:csb0="00040001" w:csb1="00000000"/>
  </w:font>
  <w:font w:name="Segoe Print">
    <w:panose1 w:val="02000600000000000000"/>
    <w:charset w:val="00"/>
    <w:family w:val="auto"/>
    <w:pitch w:val="default"/>
    <w:sig w:usb0="0000028F" w:usb1="00000000" w:usb2="00000000" w:usb3="00000000" w:csb0="2000009F" w:csb1="4701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0"/>
    <w:multiLevelType w:val="singleLevel"/>
    <w:tmpl w:val="00000000"/>
    <w:lvl w:ilvl="0" w:tentative="0">
      <w:start w:val="4"/>
      <w:numFmt w:val="decimal"/>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czOGFhZTQ3YTIxMTU2ZWM3YTY2NDgyZDFiNzdiNjEifQ=="/>
  </w:docVars>
  <w:rsids>
    <w:rsidRoot w:val="4FB858D6"/>
    <w:rsid w:val="0A9200C1"/>
    <w:rsid w:val="1C3822A9"/>
    <w:rsid w:val="4FB858D6"/>
    <w:rsid w:val="60A2100C"/>
    <w:rsid w:val="6C4820B0"/>
    <w:rsid w:val="7F0A425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6">
    <w:name w:val="Default Paragraph Font"/>
    <w:semiHidden/>
    <w:qFormat/>
    <w:uiPriority w:val="0"/>
  </w:style>
  <w:style w:type="table" w:default="1" w:styleId="4">
    <w:name w:val="Normal Table"/>
    <w:semiHidden/>
    <w:qFormat/>
    <w:uiPriority w:val="0"/>
    <w:tblPr>
      <w:tblCellMar>
        <w:top w:w="0" w:type="dxa"/>
        <w:left w:w="108" w:type="dxa"/>
        <w:bottom w:w="0" w:type="dxa"/>
        <w:right w:w="108" w:type="dxa"/>
      </w:tblCellMar>
    </w:tblPr>
  </w:style>
  <w:style w:type="paragraph" w:styleId="2">
    <w:name w:val="Normal Indent"/>
    <w:basedOn w:val="1"/>
    <w:qFormat/>
    <w:uiPriority w:val="0"/>
    <w:pPr>
      <w:ind w:firstLine="420" w:firstLineChars="200"/>
    </w:pPr>
    <w:rPr>
      <w:rFonts w:ascii="Calibri" w:hAnsi="Calibri" w:eastAsia="仿宋"/>
      <w:sz w:val="32"/>
    </w:rPr>
  </w:style>
  <w:style w:type="paragraph" w:styleId="3">
    <w:name w:val="Body Text Indent"/>
    <w:basedOn w:val="1"/>
    <w:next w:val="2"/>
    <w:qFormat/>
    <w:uiPriority w:val="0"/>
    <w:pPr>
      <w:spacing w:after="120"/>
      <w:ind w:left="420" w:leftChars="200"/>
    </w:pPr>
    <w:rPr>
      <w:rFonts w:eastAsia="宋体" w:cs="Times New Roman"/>
      <w:sz w:val="21"/>
    </w:rPr>
  </w:style>
  <w:style w:type="table" w:styleId="5">
    <w:name w:val="Table Grid"/>
    <w:basedOn w:val="4"/>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7">
    <w:name w:val="Strong"/>
    <w:basedOn w:val="6"/>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1394</Words>
  <Characters>1480</Characters>
  <Lines>0</Lines>
  <Paragraphs>0</Paragraphs>
  <TotalTime>2</TotalTime>
  <ScaleCrop>false</ScaleCrop>
  <LinksUpToDate>false</LinksUpToDate>
  <CharactersWithSpaces>1577</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2023-05-04T07:19:00Z</dcterms:created>
  <dc:creator>木兆</dc:creator>
  <cp:lastModifiedBy>NONE</cp:lastModifiedBy>
  <dcterms:modified xsi:type="dcterms:W3CDTF">2023-05-04T09:15:49Z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95D5A34B73CC4289A6360C6BF58A106F_13</vt:lpwstr>
  </property>
</Properties>
</file>