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eastAsia="zh-CN"/>
        </w:rPr>
        <w:t>同济大道西延</w:t>
      </w:r>
      <w:r>
        <w:rPr>
          <w:rFonts w:hint="eastAsia" w:ascii="仿宋" w:hAnsi="仿宋" w:eastAsia="仿宋" w:cs="仿宋"/>
          <w:b/>
          <w:sz w:val="36"/>
          <w:szCs w:val="36"/>
          <w:u w:val="none"/>
          <w:lang w:val="en-US" w:eastAsia="zh-CN"/>
        </w:rPr>
        <w:t>-同济大桥出口路（含同济大桥）建设项目</w:t>
      </w:r>
      <w:r>
        <w:rPr>
          <w:rFonts w:hint="eastAsia" w:ascii="仿宋" w:hAnsi="仿宋" w:eastAsia="仿宋" w:cs="仿宋"/>
          <w:b/>
          <w:sz w:val="36"/>
          <w:szCs w:val="36"/>
          <w:u w:val="none"/>
          <w:lang w:eastAsia="zh-CN"/>
        </w:rPr>
        <w:t>洪水影响评价工作的询价</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会昌县恒达投资有限责任公司</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同济大道西延</w:t>
            </w:r>
            <w:r>
              <w:rPr>
                <w:rFonts w:hint="eastAsia" w:ascii="仿宋" w:hAnsi="仿宋" w:eastAsia="仿宋" w:cs="仿宋"/>
                <w:b w:val="0"/>
                <w:bCs/>
                <w:sz w:val="30"/>
                <w:szCs w:val="30"/>
                <w:u w:val="none"/>
                <w:lang w:val="en-US" w:eastAsia="zh-CN"/>
              </w:rPr>
              <w:t>-同济大桥</w:t>
            </w:r>
            <w:r>
              <w:rPr>
                <w:rFonts w:hint="eastAsia" w:ascii="仿宋" w:hAnsi="仿宋" w:eastAsia="仿宋" w:cs="仿宋"/>
                <w:b w:val="0"/>
                <w:bCs/>
                <w:sz w:val="30"/>
                <w:szCs w:val="30"/>
                <w:u w:val="none"/>
              </w:rPr>
              <w:t>项目</w:t>
            </w:r>
            <w:r>
              <w:rPr>
                <w:rFonts w:hint="eastAsia" w:ascii="仿宋" w:hAnsi="仿宋" w:eastAsia="仿宋" w:cs="仿宋"/>
                <w:b w:val="0"/>
                <w:bCs/>
                <w:sz w:val="30"/>
                <w:szCs w:val="30"/>
                <w:u w:val="none"/>
                <w:lang w:eastAsia="zh-CN"/>
              </w:rPr>
              <w:t>洪水影响评价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同济大道西延</w:t>
            </w:r>
            <w:r>
              <w:rPr>
                <w:rFonts w:hint="eastAsia" w:ascii="仿宋" w:hAnsi="仿宋" w:eastAsia="仿宋" w:cs="仿宋"/>
                <w:b w:val="0"/>
                <w:bCs/>
                <w:sz w:val="30"/>
                <w:szCs w:val="30"/>
                <w:u w:val="none"/>
                <w:lang w:val="en-US" w:eastAsia="zh-CN"/>
              </w:rPr>
              <w:t>-同济大桥</w:t>
            </w:r>
            <w:r>
              <w:rPr>
                <w:rFonts w:hint="eastAsia" w:ascii="仿宋" w:hAnsi="仿宋" w:eastAsia="仿宋" w:cs="仿宋"/>
                <w:b w:val="0"/>
                <w:bCs/>
                <w:sz w:val="30"/>
                <w:szCs w:val="30"/>
                <w:u w:val="none"/>
              </w:rPr>
              <w:t>项目</w:t>
            </w:r>
            <w:r>
              <w:rPr>
                <w:rFonts w:hint="eastAsia" w:ascii="仿宋" w:hAnsi="仿宋" w:eastAsia="仿宋" w:cs="仿宋"/>
                <w:b w:val="0"/>
                <w:bCs/>
                <w:sz w:val="30"/>
                <w:szCs w:val="30"/>
                <w:u w:val="none"/>
                <w:lang w:eastAsia="zh-CN"/>
              </w:rPr>
              <w:t>洪水影响评价</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中华人民共和国防洪法》第十一条编制防洪规划，应当遵循确保重点、兼顾一般，以及防汛和抗旱相结合、工程措施和非工程措施相结合的原则，充分考虑洪涝规律和上下游、左右岸的关系以及城区经济对防洪的要求，并与国土规划和土地利用总体规划相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2023年4月26日至2023年4月28日下午3点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项目洪水影响评价</w:t>
            </w:r>
            <w:r>
              <w:rPr>
                <w:rFonts w:hint="eastAsia" w:ascii="仿宋" w:hAnsi="仿宋" w:eastAsia="仿宋" w:cs="仿宋"/>
                <w:b w:val="0"/>
                <w:bCs w:val="0"/>
                <w:sz w:val="30"/>
                <w:szCs w:val="30"/>
                <w:vertAlign w:val="baseline"/>
                <w:lang w:val="en-US" w:eastAsia="zh-CN"/>
              </w:rPr>
              <w:t>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招标联系人：黄胜敏  18370776023 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开标时间为：2023年4月28日下午3:00，集团询价小组进行现场拆封各投标人报价文件，审核各投标人资质，按低价原则确定服务机构。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4）提供在参加</w:t>
      </w:r>
      <w:r>
        <w:rPr>
          <w:rFonts w:hint="eastAsia" w:ascii="仿宋" w:hAnsi="仿宋" w:eastAsia="仿宋" w:cs="仿宋"/>
          <w:b w:val="0"/>
          <w:bCs/>
          <w:color w:val="000000"/>
          <w:sz w:val="32"/>
          <w:szCs w:val="32"/>
          <w:lang w:eastAsia="zh-CN"/>
        </w:rPr>
        <w:t>工程洪水影响评价</w:t>
      </w:r>
      <w:r>
        <w:rPr>
          <w:rFonts w:hint="eastAsia" w:ascii="仿宋_GB2312" w:hAnsi="仿宋_GB2312" w:eastAsia="仿宋_GB2312" w:cs="仿宋_GB2312"/>
          <w:b w:val="0"/>
          <w:bCs w:val="0"/>
          <w:sz w:val="32"/>
          <w:szCs w:val="32"/>
          <w:lang w:val="en-US" w:eastAsia="zh-CN"/>
        </w:rPr>
        <w:t>活动前三年内，经营活动中没有重大违法记录。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1.6、中标公示1天后3天内签订合同，签订合同后要在3天日内开展工作。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洪水影响评价等事宜</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1.同济大道西延-同济大桥出口路（含同济大桥）项目，本项目同济大桥，长480m，宽24m。</w:t>
      </w:r>
    </w:p>
    <w:p>
      <w:pPr>
        <w:numPr>
          <w:ilvl w:val="0"/>
          <w:numId w:val="0"/>
        </w:numPr>
        <w:jc w:val="left"/>
        <w:rPr>
          <w:rFonts w:hint="eastAsia" w:ascii="仿宋_GB2312" w:hAnsi="仿宋_GB2312" w:eastAsia="仿宋_GB2312" w:cs="仿宋_GB2312"/>
          <w:b w:val="0"/>
          <w:bCs w:val="0"/>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_GB2312" w:hAnsi="仿宋_GB2312" w:eastAsia="仿宋_GB2312" w:cs="仿宋_GB2312"/>
                <w:b w:val="0"/>
                <w:bCs w:val="0"/>
                <w:sz w:val="32"/>
                <w:szCs w:val="32"/>
                <w:lang w:val="en-US" w:eastAsia="zh-CN"/>
              </w:rPr>
              <w:t>同济大道西延-同济大桥出口路（含同济大桥）项目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洪水影响评价</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项目洪水影响评价</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394658D"/>
    <w:rsid w:val="06C0204E"/>
    <w:rsid w:val="09D94AF6"/>
    <w:rsid w:val="0B2D1730"/>
    <w:rsid w:val="0F6B4008"/>
    <w:rsid w:val="12DD7EA1"/>
    <w:rsid w:val="15B7218A"/>
    <w:rsid w:val="1CBD66FD"/>
    <w:rsid w:val="2FF46872"/>
    <w:rsid w:val="369D236E"/>
    <w:rsid w:val="3C8A7EBB"/>
    <w:rsid w:val="41E77C61"/>
    <w:rsid w:val="4D46449D"/>
    <w:rsid w:val="4D9F479C"/>
    <w:rsid w:val="759913CB"/>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1366</Words>
  <Characters>1427</Characters>
  <Paragraphs>155</Paragraphs>
  <TotalTime>3</TotalTime>
  <ScaleCrop>false</ScaleCrop>
  <LinksUpToDate>false</LinksUpToDate>
  <CharactersWithSpaces>1520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2023-04-26T03:03:13Z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D5686C311FAE457A99D700CBCB49C080</vt:lpwstr>
  </property>
</Properties>
</file>