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bCs/>
          <w:color w:val="000000"/>
          <w:sz w:val="36"/>
          <w:szCs w:val="36"/>
          <w:lang w:eastAsia="zh-CN"/>
        </w:rPr>
        <w:t>岚山路项目、</w:t>
      </w:r>
      <w:r>
        <w:rPr>
          <w:rFonts w:hint="eastAsia" w:ascii="仿宋" w:hAnsi="仿宋" w:eastAsia="仿宋" w:cs="仿宋"/>
          <w:b/>
          <w:bCs/>
          <w:color w:val="000000"/>
          <w:sz w:val="36"/>
          <w:szCs w:val="36"/>
          <w:lang w:val="en-US" w:eastAsia="zh-CN"/>
        </w:rPr>
        <w:t>同济大道西延项目-同济大桥出口路（含同济大桥）项目</w:t>
      </w:r>
      <w:r>
        <w:rPr>
          <w:rFonts w:hint="eastAsia" w:ascii="仿宋" w:hAnsi="仿宋" w:eastAsia="仿宋" w:cs="仿宋"/>
          <w:b/>
          <w:bCs/>
          <w:color w:val="000000"/>
          <w:sz w:val="36"/>
          <w:szCs w:val="36"/>
          <w:lang w:eastAsia="zh-CN"/>
        </w:rPr>
        <w:t>可行性研究报告</w:t>
      </w:r>
      <w:r>
        <w:rPr>
          <w:rFonts w:hint="eastAsia" w:ascii="仿宋" w:hAnsi="仿宋" w:eastAsia="仿宋" w:cs="仿宋"/>
          <w:b/>
          <w:bCs/>
          <w:color w:val="000000"/>
          <w:sz w:val="36"/>
          <w:szCs w:val="36"/>
          <w:lang w:val="en-US" w:eastAsia="zh-CN"/>
        </w:rPr>
        <w:t>编制工作询价招标公告</w:t>
      </w:r>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7"/>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项号</w:t>
            </w:r>
          </w:p>
        </w:tc>
        <w:tc>
          <w:tcPr>
            <w:tcW w:w="1629"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内 容</w:t>
            </w:r>
          </w:p>
        </w:tc>
        <w:tc>
          <w:tcPr>
            <w:tcW w:w="7020"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32"/>
                <w:szCs w:val="32"/>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招标人</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会昌县恒达投资有限责任公司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2</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项目名称</w:t>
            </w:r>
          </w:p>
        </w:tc>
        <w:tc>
          <w:tcPr>
            <w:tcW w:w="7020" w:type="dxa"/>
            <w:vAlign w:val="center"/>
          </w:tcPr>
          <w:p>
            <w:pPr>
              <w:numPr>
                <w:ilvl w:val="0"/>
                <w:numId w:val="1"/>
              </w:numPr>
              <w:spacing w:line="700" w:lineRule="exact"/>
              <w:jc w:val="both"/>
              <w:rPr>
                <w:rFonts w:hint="eastAsia" w:ascii="仿宋" w:hAnsi="仿宋" w:eastAsia="仿宋_GB2312" w:cs="仿宋"/>
                <w:b w:val="0"/>
                <w:bCs w:val="0"/>
                <w:sz w:val="32"/>
                <w:szCs w:val="32"/>
                <w:vertAlign w:val="baseline"/>
                <w:lang w:val="en-US" w:eastAsia="zh-CN"/>
              </w:rPr>
            </w:pPr>
            <w:r>
              <w:rPr>
                <w:rFonts w:hint="default" w:ascii="仿宋" w:hAnsi="仿宋" w:eastAsia="仿宋_GB2312" w:cs="仿宋"/>
                <w:b w:val="0"/>
                <w:bCs w:val="0"/>
                <w:sz w:val="32"/>
                <w:szCs w:val="32"/>
                <w:vertAlign w:val="baseline"/>
                <w:lang w:val="en-US" w:eastAsia="zh-CN"/>
              </w:rPr>
              <w:t>岚山路项目可行性研究报告</w:t>
            </w:r>
          </w:p>
          <w:p>
            <w:pPr>
              <w:numPr>
                <w:ilvl w:val="0"/>
                <w:numId w:val="1"/>
              </w:numPr>
              <w:spacing w:line="700" w:lineRule="exact"/>
              <w:jc w:val="both"/>
              <w:rPr>
                <w:rFonts w:hint="default" w:ascii="仿宋" w:hAnsi="仿宋" w:eastAsia="仿宋_GB2312" w:cs="仿宋"/>
                <w:b w:val="0"/>
                <w:bCs w:val="0"/>
                <w:sz w:val="32"/>
                <w:szCs w:val="32"/>
                <w:vertAlign w:val="baseline"/>
                <w:lang w:val="en-US" w:eastAsia="zh-CN"/>
              </w:rPr>
            </w:pPr>
            <w:r>
              <w:rPr>
                <w:rFonts w:hint="default" w:ascii="仿宋" w:hAnsi="仿宋" w:eastAsia="仿宋_GB2312" w:cs="仿宋"/>
                <w:b w:val="0"/>
                <w:bCs w:val="0"/>
                <w:sz w:val="32"/>
                <w:szCs w:val="32"/>
                <w:vertAlign w:val="baseline"/>
                <w:lang w:val="en-US" w:eastAsia="zh-CN"/>
              </w:rPr>
              <w:t>同济大道西延项目</w:t>
            </w:r>
            <w:r>
              <w:rPr>
                <w:rFonts w:hint="eastAsia" w:ascii="仿宋" w:hAnsi="仿宋" w:eastAsia="仿宋_GB2312" w:cs="仿宋"/>
                <w:b w:val="0"/>
                <w:bCs w:val="0"/>
                <w:sz w:val="32"/>
                <w:szCs w:val="32"/>
                <w:vertAlign w:val="baseline"/>
                <w:lang w:val="en-US" w:eastAsia="zh-CN"/>
              </w:rPr>
              <w:t>-同济大桥出口路（含同济大桥）</w:t>
            </w:r>
            <w:r>
              <w:rPr>
                <w:rFonts w:hint="default" w:ascii="仿宋" w:hAnsi="仿宋" w:eastAsia="仿宋_GB2312" w:cs="仿宋"/>
                <w:b w:val="0"/>
                <w:bCs w:val="0"/>
                <w:sz w:val="32"/>
                <w:szCs w:val="32"/>
                <w:vertAlign w:val="baseline"/>
                <w:lang w:val="en-US" w:eastAsia="zh-CN"/>
              </w:rPr>
              <w:t>可行性研究报告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3</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项目地点</w:t>
            </w:r>
          </w:p>
        </w:tc>
        <w:tc>
          <w:tcPr>
            <w:tcW w:w="7020" w:type="dxa"/>
            <w:vAlign w:val="center"/>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4</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招标范围</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会昌县岚山路项目、同济大桥-同济大道西延项目可行性研究报告</w:t>
            </w:r>
            <w:r>
              <w:rPr>
                <w:rFonts w:hint="eastAsia" w:ascii="仿宋" w:hAnsi="仿宋" w:eastAsia="仿宋_GB2312" w:cs="仿宋"/>
                <w:b w:val="0"/>
                <w:bCs w:val="0"/>
                <w:sz w:val="32"/>
                <w:szCs w:val="32"/>
                <w:vertAlign w:val="baseline"/>
                <w:lang w:val="en-US" w:eastAsia="zh-CN"/>
              </w:rPr>
              <w:t>编制所有事宜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5</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资金来源</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sz w:val="32"/>
                <w:szCs w:val="32"/>
                <w:u w:val="none"/>
                <w:lang w:eastAsia="zh-CN"/>
              </w:rPr>
              <w:t>企业筹资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6</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工艺要求</w:t>
            </w:r>
          </w:p>
        </w:tc>
        <w:tc>
          <w:tcPr>
            <w:tcW w:w="7020" w:type="dxa"/>
            <w:vAlign w:val="center"/>
          </w:tcPr>
          <w:p>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通过主管部门审批，取得立项批复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7</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工期要求</w:t>
            </w:r>
          </w:p>
        </w:tc>
        <w:tc>
          <w:tcPr>
            <w:tcW w:w="7020" w:type="dxa"/>
            <w:vAlign w:val="center"/>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val="0"/>
                <w:bCs w:val="0"/>
                <w:sz w:val="32"/>
                <w:szCs w:val="32"/>
                <w:vertAlign w:val="baseline"/>
                <w:lang w:val="en-US" w:eastAsia="zh-CN"/>
              </w:rPr>
              <w:t>总工期3天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8</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2023年3月20日至2023年3月24日上午10点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46" w:type="dxa"/>
            <w:vAlign w:val="center"/>
          </w:tcPr>
          <w:p>
            <w:pPr>
              <w:spacing w:line="480" w:lineRule="auto"/>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9</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付款方式</w:t>
            </w:r>
          </w:p>
        </w:tc>
        <w:tc>
          <w:tcPr>
            <w:tcW w:w="7020" w:type="dxa"/>
            <w:vAlign w:val="center"/>
          </w:tcPr>
          <w:p>
            <w:pPr>
              <w:jc w:val="both"/>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编制完成可行性研究报告并得到主管部门审批后一年内支付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10</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计价方式</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固定总价包干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6" w:type="dxa"/>
            <w:vAlign w:val="center"/>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11</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联系人及投标地点</w:t>
            </w:r>
          </w:p>
        </w:tc>
        <w:tc>
          <w:tcPr>
            <w:tcW w:w="7020" w:type="dxa"/>
            <w:vAlign w:val="center"/>
          </w:tcPr>
          <w:p>
            <w:pPr>
              <w:jc w:val="both"/>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32"/>
                <w:szCs w:val="32"/>
                <w:vertAlign w:val="baseline"/>
                <w:lang w:val="en-US" w:eastAsia="zh-CN"/>
              </w:rPr>
              <w:t>招标联系人：黄胜敏 18370776023 投标地点：会昌县商会大厦十楼工程部。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jc w:val="center"/>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sz w:val="32"/>
                <w:szCs w:val="32"/>
                <w:vertAlign w:val="baseline"/>
                <w:lang w:val="en-US" w:eastAsia="zh-CN"/>
              </w:rPr>
              <w:t>12</w:t>
            </w:r>
          </w:p>
        </w:tc>
        <w:tc>
          <w:tcPr>
            <w:tcW w:w="1629" w:type="dxa"/>
            <w:vAlign w:val="center"/>
          </w:tcPr>
          <w:p>
            <w:pPr>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开标时间地点及举报电话</w:t>
            </w:r>
          </w:p>
        </w:tc>
        <w:tc>
          <w:tcPr>
            <w:tcW w:w="7020" w:type="dxa"/>
            <w:vAlign w:val="center"/>
          </w:tcPr>
          <w:p>
            <w:pPr>
              <w:jc w:val="both"/>
              <w:rPr>
                <w:rFonts w:hint="eastAsia" w:ascii="仿宋" w:hAnsi="仿宋" w:eastAsia="仿宋" w:cs="仿宋"/>
                <w:b w:val="0"/>
                <w:bCs w:val="0"/>
                <w:color w:val="00000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开标时间为：2023年3月24日上午10:00，集团询价小组进行现场拆封各投标人报价文件，审核各投标人资质，按低价原则确定服务机构。</w:t>
            </w:r>
          </w:p>
          <w:p>
            <w:pPr>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地点：会昌县商会大厦十楼会议室</w:t>
            </w:r>
          </w:p>
          <w:p>
            <w:pPr>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监督举报电话（县纪委派驻第十纪检监察组）：0797-5623881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1.1、投标价格为固定总价，投标单位报价后我公司即视为报价方在报价前已充分进行了现场踏勘、测量、风险评估及工期提前等所有风险。任何要求</w:t>
      </w:r>
      <w:bookmarkStart w:id="0" w:name="_Hlk529951313"/>
      <w:r>
        <w:rPr>
          <w:rFonts w:hint="eastAsia" w:ascii="仿宋_GB2312" w:hAnsi="仿宋_GB2312" w:eastAsia="仿宋_GB2312" w:cs="仿宋_GB2312"/>
          <w:b w:val="0"/>
          <w:bCs w:val="0"/>
          <w:sz w:val="32"/>
          <w:szCs w:val="32"/>
          <w:lang w:val="en-US" w:eastAsia="zh-CN"/>
        </w:rPr>
        <w:t>增减、变更</w:t>
      </w:r>
      <w:bookmarkEnd w:id="0"/>
      <w:r>
        <w:rPr>
          <w:rFonts w:hint="eastAsia" w:ascii="仿宋_GB2312" w:hAnsi="仿宋_GB2312" w:eastAsia="仿宋_GB2312" w:cs="仿宋_GB2312"/>
          <w:b w:val="0"/>
          <w:bCs w:val="0"/>
          <w:sz w:val="32"/>
          <w:szCs w:val="32"/>
          <w:lang w:val="en-US" w:eastAsia="zh-CN"/>
        </w:rPr>
        <w:t>单价的，将不予认可。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1.2、报价文件由报价表（参照附件格式）、法人身份证复印件、公司营业执照复印件、资质证书复印件、委托书及被委托人身份证复印件，复印件均需加盖公章，所有材料必须进行封装并加盖公章，否则无效。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bookmarkStart w:id="1" w:name="_Toc46481525"/>
      <w:r>
        <w:rPr>
          <w:rFonts w:hint="eastAsia" w:ascii="仿宋_GB2312" w:hAnsi="仿宋_GB2312" w:eastAsia="仿宋_GB2312" w:cs="仿宋_GB2312"/>
          <w:b w:val="0"/>
          <w:bCs w:val="0"/>
          <w:sz w:val="32"/>
          <w:szCs w:val="32"/>
          <w:lang w:val="en-US" w:eastAsia="zh-CN"/>
        </w:rPr>
        <w:t>3、申请公司的资格要求</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5）参加</w:t>
      </w:r>
      <w:r>
        <w:rPr>
          <w:rFonts w:hint="eastAsia" w:ascii="仿宋" w:hAnsi="仿宋" w:eastAsia="仿宋" w:cs="仿宋"/>
          <w:b w:val="0"/>
          <w:bCs/>
          <w:color w:val="000000"/>
          <w:sz w:val="32"/>
          <w:szCs w:val="32"/>
          <w:lang w:eastAsia="zh-CN"/>
        </w:rPr>
        <w:t>可行性研究报告编制</w:t>
      </w:r>
      <w:r>
        <w:rPr>
          <w:rFonts w:hint="eastAsia" w:ascii="仿宋_GB2312" w:hAnsi="仿宋_GB2312" w:eastAsia="仿宋_GB2312" w:cs="仿宋_GB2312"/>
          <w:b w:val="0"/>
          <w:bCs w:val="0"/>
          <w:sz w:val="32"/>
          <w:szCs w:val="32"/>
          <w:lang w:val="en-US" w:eastAsia="zh-CN"/>
        </w:rPr>
        <w:t>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1.4、中标公示1天后2天内签订合同，签订合同后要在3天内完成可行性研究报告。</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符合报价文件且在同等条件下以报价最优惠的单位为中标单位。</w:t>
      </w:r>
    </w:p>
    <w:p>
      <w:pPr>
        <w:numPr>
          <w:ilvl w:val="0"/>
          <w:numId w:val="2"/>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开展以上两个项目可行性研究报告并得到批复</w:t>
      </w:r>
      <w:r>
        <w:rPr>
          <w:rFonts w:hint="eastAsia" w:ascii="仿宋" w:hAnsi="仿宋" w:eastAsia="仿宋" w:cs="仿宋"/>
          <w:b w:val="0"/>
          <w:bCs w:val="0"/>
          <w:sz w:val="32"/>
          <w:szCs w:val="32"/>
          <w:vertAlign w:val="baseline"/>
          <w:lang w:val="en-US" w:eastAsia="zh-CN"/>
        </w:rPr>
        <w:t>。</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1、岚山路项目：长约：1.75km，宽约：24m，总投资约：5000万元。</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2、同济大道西延项目-同济大桥出口路（含同济大桥）项目：同济大桥长约：480m，宽约：24m，同济大道西延长约：230m，宽约230m。总投资约10000万元。</w:t>
      </w:r>
    </w:p>
    <w:p>
      <w:pPr>
        <w:numPr>
          <w:ilvl w:val="0"/>
          <w:numId w:val="0"/>
        </w:numPr>
        <w:jc w:val="left"/>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五、招标控制价</w:t>
      </w:r>
    </w:p>
    <w:p>
      <w:pPr>
        <w:numPr>
          <w:ilvl w:val="0"/>
          <w:numId w:val="0"/>
        </w:numPr>
        <w:jc w:val="left"/>
        <w:rPr>
          <w:rFonts w:hint="eastAsia" w:ascii="宋体" w:hAnsi="宋体" w:cs="宋体"/>
          <w:b/>
          <w:bCs w:val="0"/>
          <w:color w:val="000000"/>
          <w:kern w:val="0"/>
          <w:sz w:val="36"/>
          <w:szCs w:val="36"/>
          <w:lang w:val="en-US" w:eastAsia="zh-CN"/>
        </w:rPr>
      </w:pPr>
    </w:p>
    <w:p>
      <w:pPr>
        <w:numPr>
          <w:ilvl w:val="0"/>
          <w:numId w:val="0"/>
        </w:numPr>
        <w:jc w:val="center"/>
        <w:rPr>
          <w:rFonts w:hint="eastAsia"/>
          <w:lang w:val="en-US" w:eastAsia="zh-CN"/>
        </w:rPr>
      </w:pPr>
      <w:r>
        <w:rPr>
          <w:rFonts w:hint="eastAsia" w:ascii="宋体" w:hAnsi="宋体" w:cs="宋体"/>
          <w:b/>
          <w:bCs w:val="0"/>
          <w:color w:val="000000"/>
          <w:kern w:val="0"/>
          <w:sz w:val="36"/>
          <w:szCs w:val="36"/>
          <w:lang w:val="en-US" w:eastAsia="zh-CN"/>
        </w:rPr>
        <w:t>报价表</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1483"/>
        <w:gridCol w:w="1617"/>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项目名称</w:t>
            </w:r>
          </w:p>
        </w:tc>
        <w:tc>
          <w:tcPr>
            <w:tcW w:w="1483"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单价</w:t>
            </w:r>
            <w:bookmarkStart w:id="2" w:name="_GoBack"/>
            <w:bookmarkEnd w:id="2"/>
          </w:p>
        </w:tc>
        <w:tc>
          <w:tcPr>
            <w:tcW w:w="1617"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单位</w:t>
            </w:r>
          </w:p>
        </w:tc>
        <w:tc>
          <w:tcPr>
            <w:tcW w:w="2084"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12" w:type="dxa"/>
            <w:vAlign w:val="center"/>
          </w:tcPr>
          <w:p>
            <w:pPr>
              <w:pStyle w:val="4"/>
              <w:ind w:left="0" w:leftChars="0" w:firstLine="0" w:firstLineChars="0"/>
              <w:jc w:val="both"/>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岚山路项目可行性研究报告</w:t>
            </w:r>
          </w:p>
        </w:tc>
        <w:tc>
          <w:tcPr>
            <w:tcW w:w="1483" w:type="dxa"/>
            <w:vAlign w:val="center"/>
          </w:tcPr>
          <w:p>
            <w:pPr>
              <w:pStyle w:val="4"/>
              <w:ind w:left="0" w:leftChars="0" w:firstLine="0" w:firstLineChars="0"/>
              <w:jc w:val="center"/>
              <w:rPr>
                <w:rFonts w:hint="eastAsia" w:ascii="仿宋" w:hAnsi="仿宋" w:eastAsia="仿宋" w:cs="仿宋"/>
                <w:color w:val="FF0000"/>
                <w:sz w:val="28"/>
                <w:szCs w:val="28"/>
                <w:vertAlign w:val="baseline"/>
                <w:lang w:val="en-US" w:eastAsia="zh-CN"/>
              </w:rPr>
            </w:pPr>
          </w:p>
        </w:tc>
        <w:tc>
          <w:tcPr>
            <w:tcW w:w="161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万元/项目</w:t>
            </w:r>
          </w:p>
        </w:tc>
        <w:tc>
          <w:tcPr>
            <w:tcW w:w="2084"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12"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b w:val="0"/>
                <w:bCs w:val="0"/>
                <w:sz w:val="32"/>
                <w:szCs w:val="32"/>
                <w:vertAlign w:val="baseline"/>
                <w:lang w:val="en-US" w:eastAsia="zh-CN"/>
              </w:rPr>
              <w:t>同济大桥-同济大道西延可行性研究报告</w:t>
            </w:r>
          </w:p>
        </w:tc>
        <w:tc>
          <w:tcPr>
            <w:tcW w:w="1483" w:type="dxa"/>
            <w:vAlign w:val="center"/>
          </w:tcPr>
          <w:p>
            <w:pPr>
              <w:pStyle w:val="4"/>
              <w:ind w:left="0" w:leftChars="0" w:firstLine="0" w:firstLineChars="0"/>
              <w:jc w:val="center"/>
              <w:rPr>
                <w:rFonts w:hint="default" w:ascii="仿宋" w:hAnsi="仿宋" w:eastAsia="仿宋" w:cs="仿宋"/>
                <w:color w:val="000000"/>
                <w:sz w:val="28"/>
                <w:szCs w:val="28"/>
                <w:vertAlign w:val="baseline"/>
                <w:lang w:val="en-US" w:eastAsia="zh-CN"/>
              </w:rPr>
            </w:pPr>
          </w:p>
        </w:tc>
        <w:tc>
          <w:tcPr>
            <w:tcW w:w="1617" w:type="dxa"/>
            <w:vAlign w:val="center"/>
          </w:tcPr>
          <w:p>
            <w:pPr>
              <w:pStyle w:val="4"/>
              <w:tabs>
                <w:tab w:val="left" w:pos="529"/>
              </w:tabs>
              <w:ind w:left="0" w:leftChars="0" w:firstLine="0" w:firstLineChars="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万元/项目</w:t>
            </w:r>
          </w:p>
        </w:tc>
        <w:tc>
          <w:tcPr>
            <w:tcW w:w="2084"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p>
        </w:tc>
      </w:tr>
    </w:tbl>
    <w:p>
      <w:pPr>
        <w:widowControl/>
        <w:spacing w:line="500" w:lineRule="exact"/>
        <w:jc w:val="both"/>
        <w:rPr>
          <w:rFonts w:hint="default" w:ascii="宋体" w:hAnsi="宋体" w:cs="宋体"/>
          <w:b w:val="0"/>
          <w:bCs/>
          <w:color w:val="000000"/>
          <w:kern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宋体" w:hAnsi="宋体" w:cs="宋体"/>
          <w:b/>
          <w:bCs w:val="0"/>
          <w:color w:val="000000"/>
          <w:kern w:val="0"/>
          <w:sz w:val="36"/>
          <w:szCs w:val="36"/>
          <w:lang w:val="en-US" w:eastAsia="zh-CN"/>
        </w:rPr>
        <w:t xml:space="preserve">  </w:t>
      </w:r>
      <w:r>
        <w:rPr>
          <w:rFonts w:hint="eastAsia" w:ascii="仿宋_GB2312" w:hAnsi="仿宋_GB2312" w:eastAsia="仿宋_GB2312" w:cs="仿宋_GB2312"/>
          <w:b w:val="0"/>
          <w:bCs w:val="0"/>
          <w:sz w:val="32"/>
          <w:szCs w:val="32"/>
          <w:lang w:val="en-US" w:eastAsia="zh-CN"/>
        </w:rPr>
        <w:t>我公司已在报价前已充分进行了现场踏勘、测量、风险评估、工期提前等所有风险，上述报价包含</w:t>
      </w:r>
      <w:r>
        <w:rPr>
          <w:rFonts w:hint="eastAsia" w:ascii="仿宋" w:hAnsi="仿宋" w:eastAsia="仿宋" w:cs="仿宋"/>
          <w:b w:val="0"/>
          <w:bCs/>
          <w:color w:val="000000"/>
          <w:sz w:val="32"/>
          <w:szCs w:val="32"/>
          <w:lang w:eastAsia="zh-CN"/>
        </w:rPr>
        <w:t>可行性研究报告编制</w:t>
      </w:r>
      <w:r>
        <w:rPr>
          <w:rFonts w:hint="eastAsia" w:ascii="仿宋" w:hAnsi="仿宋" w:eastAsia="仿宋" w:cs="仿宋"/>
          <w:b w:val="0"/>
          <w:bCs/>
          <w:color w:val="000000"/>
          <w:sz w:val="32"/>
          <w:szCs w:val="32"/>
          <w:lang w:val="en-US" w:eastAsia="zh-CN"/>
        </w:rPr>
        <w:t>、评审等相关费用并</w:t>
      </w:r>
      <w:r>
        <w:rPr>
          <w:rFonts w:hint="eastAsia" w:ascii="仿宋_GB2312" w:hAnsi="仿宋_GB2312" w:eastAsia="仿宋_GB2312" w:cs="仿宋_GB2312"/>
          <w:b w:val="0"/>
          <w:bCs w:val="0"/>
          <w:sz w:val="32"/>
          <w:szCs w:val="32"/>
          <w:lang w:val="en-US" w:eastAsia="zh-CN"/>
        </w:rPr>
        <w:t>按项目实际情况和设计图纸要求提交以上报价。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both"/>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rPr>
          <w:rFonts w:hint="eastAsia" w:ascii="仿宋_GB2312" w:hAnsi="仿宋_GB2312" w:eastAsia="仿宋_GB2312" w:cs="仿宋_GB2312"/>
          <w:b w:val="0"/>
          <w:bCs w:val="0"/>
          <w:sz w:val="32"/>
          <w:szCs w:val="32"/>
          <w:lang w:val="en-US" w:eastAsia="zh-CN"/>
        </w:rPr>
      </w:pPr>
    </w:p>
    <w:p>
      <w:pPr>
        <w:spacing w:line="480" w:lineRule="exact"/>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spacing w:line="480" w:lineRule="exact"/>
        <w:jc w:val="center"/>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right"/>
        <w:textAlignment w:val="auto"/>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9356C"/>
    <w:multiLevelType w:val="singleLevel"/>
    <w:tmpl w:val="A099356C"/>
    <w:lvl w:ilvl="0" w:tentative="0">
      <w:start w:val="1"/>
      <w:numFmt w:val="decimal"/>
      <w:lvlText w:val="%1."/>
      <w:lvlJc w:val="left"/>
      <w:pPr>
        <w:tabs>
          <w:tab w:val="left" w:pos="312"/>
        </w:tabs>
      </w:pPr>
    </w:lvl>
  </w:abstractNum>
  <w:abstractNum w:abstractNumId="1">
    <w:nsid w:val="00000000"/>
    <w:multiLevelType w:val="singleLevel"/>
    <w:tmpl w:val="0000000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ODc1MmNhOTg5NjRmOTZkOWZmZmJlZTQwYjQ3MzMifQ=="/>
  </w:docVars>
  <w:rsids>
    <w:rsidRoot w:val="00000000"/>
    <w:rsid w:val="0394658D"/>
    <w:rsid w:val="09D94AF6"/>
    <w:rsid w:val="0B2D1730"/>
    <w:rsid w:val="116E041E"/>
    <w:rsid w:val="127C42FE"/>
    <w:rsid w:val="12DD7EA1"/>
    <w:rsid w:val="27EA7440"/>
    <w:rsid w:val="2FF46872"/>
    <w:rsid w:val="5F1660D1"/>
    <w:rsid w:val="7296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adjustRightInd w:val="0"/>
      <w:snapToGrid w:val="0"/>
      <w:spacing w:beforeAutospacing="0" w:afterAutospacing="0" w:line="360" w:lineRule="auto"/>
      <w:ind w:firstLine="643" w:firstLineChars="200"/>
      <w:jc w:val="left"/>
      <w:outlineLvl w:val="1"/>
    </w:pPr>
    <w:rPr>
      <w:rFonts w:hint="eastAsia"/>
      <w:b/>
      <w:bCs/>
      <w:kern w:val="0"/>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Indent"/>
    <w:basedOn w:val="1"/>
    <w:next w:val="3"/>
    <w:qFormat/>
    <w:uiPriority w:val="0"/>
    <w:pPr>
      <w:spacing w:after="120"/>
      <w:ind w:left="420" w:leftChars="200"/>
    </w:pPr>
    <w:rPr>
      <w:rFonts w:eastAsia="宋体" w:cs="Times New Roman"/>
      <w:sz w:val="21"/>
    </w:rPr>
  </w:style>
  <w:style w:type="paragraph" w:styleId="5">
    <w:name w:val="Body Text First Indent 2"/>
    <w:basedOn w:val="4"/>
    <w:qFormat/>
    <w:uiPriority w:val="0"/>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41"/>
    <w:basedOn w:val="8"/>
    <w:qFormat/>
    <w:uiPriority w:val="0"/>
    <w:rPr>
      <w:rFonts w:hint="eastAsia" w:ascii="宋体" w:hAnsi="宋体" w:eastAsia="宋体" w:cs="宋体"/>
      <w:color w:val="000000"/>
      <w:sz w:val="18"/>
      <w:szCs w:val="18"/>
      <w:u w:val="none"/>
    </w:rPr>
  </w:style>
  <w:style w:type="character" w:customStyle="1" w:styleId="10">
    <w:name w:val="font3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1522</Words>
  <Characters>1603</Characters>
  <Paragraphs>155</Paragraphs>
  <TotalTime>1</TotalTime>
  <ScaleCrop>false</ScaleCrop>
  <LinksUpToDate>false</LinksUpToDate>
  <CharactersWithSpaces>1697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Fbewon</cp:lastModifiedBy>
  <cp:lastPrinted>2023-03-20T07:25:41Z</cp:lastPrinted>
  <dcterms:modified xsi:type="dcterms:W3CDTF">2023-03-20T08:41:28Z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C16FE49D43454AA19006D3F092907A50</vt:lpwstr>
  </property>
</Properties>
</file>