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内墙涂料工程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40日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2022年12月26日至2022年12月29日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包工包料，含增值税专票、包装、运输、保险、装卸、施工等</w:t>
            </w:r>
            <w:r>
              <w:rPr>
                <w:rFonts w:hint="eastAsia" w:ascii="仿宋" w:hAnsi="仿宋" w:eastAsia="仿宋" w:cs="仿宋"/>
                <w:b w:val="0"/>
                <w:bCs w:val="0"/>
                <w:sz w:val="32"/>
                <w:szCs w:val="32"/>
                <w:vertAlign w:val="baseline"/>
                <w:lang w:val="en-US" w:eastAsia="zh-CN"/>
              </w:rPr>
              <w:t>）</w:t>
            </w:r>
          </w:p>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2022年12月30号9</w:t>
            </w:r>
            <w:bookmarkStart w:id="1" w:name="_GoBack"/>
            <w:bookmarkEnd w:id="1"/>
            <w:r>
              <w:rPr>
                <w:rFonts w:hint="eastAsia" w:ascii="仿宋" w:hAnsi="仿宋" w:eastAsia="仿宋" w:cs="仿宋"/>
                <w:b w:val="0"/>
                <w:bCs w:val="0"/>
                <w:color w:val="FF0000"/>
                <w:sz w:val="32"/>
                <w:szCs w:val="32"/>
                <w:vertAlign w:val="baseline"/>
                <w:lang w:val="en-US" w:eastAsia="zh-CN"/>
              </w:rPr>
              <w:t>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7"/>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1.3、响应单位必须以公司参与报价，不得以个人响应，本工程需响应单位具备装饰装修专业承包资质。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叁万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eastAsia="zh-CN"/>
        </w:rPr>
        <w:t>应提交</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中标价的金额为履约保证金，</w:t>
      </w:r>
      <w:r>
        <w:rPr>
          <w:rFonts w:hint="eastAsia" w:ascii="仿宋_GB2312" w:hAnsi="仿宋_GB2312" w:eastAsia="仿宋_GB2312" w:cs="仿宋_GB2312"/>
          <w:sz w:val="32"/>
          <w:szCs w:val="32"/>
          <w:lang w:val="en-US" w:eastAsia="zh-CN"/>
        </w:rPr>
        <w:t>履约</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w:t>
      </w:r>
      <w:r>
        <w:rPr>
          <w:rFonts w:hint="eastAsia" w:ascii="仿宋_GB2312" w:hAnsi="仿宋_GB2312" w:eastAsia="仿宋_GB2312" w:cs="仿宋_GB2312"/>
          <w:sz w:val="32"/>
          <w:szCs w:val="32"/>
          <w:lang w:eastAsia="zh-CN"/>
        </w:rPr>
        <w:t>，履约保证金在项目完成</w:t>
      </w:r>
      <w:r>
        <w:rPr>
          <w:rFonts w:hint="eastAsia" w:ascii="仿宋_GB2312" w:hAnsi="仿宋_GB2312" w:eastAsia="仿宋_GB2312" w:cs="仿宋_GB2312"/>
          <w:sz w:val="32"/>
          <w:szCs w:val="32"/>
          <w:lang w:val="en-US" w:eastAsia="zh-CN"/>
        </w:rPr>
        <w:t>80%以上后，</w:t>
      </w:r>
      <w:r>
        <w:rPr>
          <w:rFonts w:hint="eastAsia" w:ascii="仿宋_GB2312" w:hAnsi="仿宋_GB2312" w:eastAsia="仿宋_GB2312" w:cs="仿宋_GB2312"/>
          <w:sz w:val="32"/>
          <w:szCs w:val="32"/>
        </w:rPr>
        <w:t>按来款渠道无息退还</w:t>
      </w:r>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pStyle w:val="2"/>
        <w:rPr>
          <w:rFonts w:hint="eastAsia" w:ascii="仿宋_GB2312" w:hAnsi="仿宋_GB2312" w:eastAsia="仿宋_GB2312" w:cs="仿宋_GB2312"/>
          <w:sz w:val="32"/>
          <w:szCs w:val="32"/>
          <w:lang w:val="en-US" w:eastAsia="zh-CN"/>
        </w:rPr>
      </w:pPr>
    </w:p>
    <w:p>
      <w:pPr>
        <w:pStyle w:val="3"/>
        <w:rPr>
          <w:rFonts w:hint="eastAsia"/>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pStyle w:val="2"/>
        <w:jc w:val="center"/>
        <w:rPr>
          <w:rFonts w:hint="eastAsia"/>
          <w:b/>
          <w:bCs/>
          <w:sz w:val="28"/>
          <w:szCs w:val="36"/>
          <w:lang w:val="en-US" w:eastAsia="zh-CN"/>
        </w:rPr>
      </w:pPr>
      <w:r>
        <w:rPr>
          <w:rFonts w:hint="eastAsia"/>
          <w:b/>
          <w:bCs/>
          <w:sz w:val="28"/>
          <w:szCs w:val="36"/>
          <w:lang w:val="en-US" w:eastAsia="zh-CN"/>
        </w:rPr>
        <w:t>材料准备</w:t>
      </w:r>
    </w:p>
    <w:p>
      <w:pPr>
        <w:pStyle w:val="2"/>
        <w:rPr>
          <w:rFonts w:hint="eastAsia"/>
          <w:lang w:val="en-US" w:eastAsia="zh-CN"/>
        </w:rPr>
      </w:pPr>
      <w:r>
        <w:rPr>
          <w:rFonts w:hint="eastAsia"/>
          <w:lang w:val="en-US" w:eastAsia="zh-CN"/>
        </w:rPr>
        <w:t>〔1〕材料的品种、规格、技术性能应满足设计要求；</w:t>
      </w:r>
    </w:p>
    <w:p>
      <w:pPr>
        <w:pStyle w:val="2"/>
        <w:rPr>
          <w:rFonts w:hint="eastAsia"/>
          <w:lang w:val="en-US" w:eastAsia="zh-CN"/>
        </w:rPr>
      </w:pPr>
      <w:r>
        <w:rPr>
          <w:rFonts w:hint="eastAsia"/>
          <w:lang w:val="en-US" w:eastAsia="zh-CN"/>
        </w:rPr>
        <w:t>〔2〕材料和产品必须有出厂合格证、技术性能检测报告、使用说明书，技</w:t>
      </w:r>
    </w:p>
    <w:p>
      <w:pPr>
        <w:pStyle w:val="2"/>
        <w:rPr>
          <w:rFonts w:hint="eastAsia"/>
          <w:lang w:val="en-US" w:eastAsia="zh-CN"/>
        </w:rPr>
      </w:pPr>
      <w:r>
        <w:rPr>
          <w:rFonts w:hint="eastAsia"/>
          <w:lang w:val="en-US" w:eastAsia="zh-CN"/>
        </w:rPr>
        <w:t>术性能必须符合国家有关产品质量标准。</w:t>
      </w:r>
    </w:p>
    <w:p>
      <w:pPr>
        <w:pStyle w:val="2"/>
        <w:rPr>
          <w:rFonts w:hint="eastAsia"/>
          <w:lang w:val="en-US" w:eastAsia="zh-CN"/>
        </w:rPr>
      </w:pPr>
      <w:r>
        <w:rPr>
          <w:rFonts w:hint="eastAsia"/>
          <w:lang w:val="en-US" w:eastAsia="zh-CN"/>
        </w:rPr>
        <w:t>〔3〕材料的运输、存放、管理，应按产品使用说明书要求分类存放管理。</w:t>
      </w:r>
    </w:p>
    <w:p>
      <w:pPr>
        <w:pStyle w:val="2"/>
        <w:jc w:val="center"/>
        <w:rPr>
          <w:rFonts w:hint="eastAsia"/>
          <w:b/>
          <w:bCs/>
          <w:sz w:val="28"/>
          <w:szCs w:val="36"/>
          <w:lang w:val="en-US" w:eastAsia="zh-CN"/>
        </w:rPr>
      </w:pPr>
      <w:r>
        <w:rPr>
          <w:rFonts w:hint="eastAsia"/>
          <w:b/>
          <w:bCs/>
          <w:sz w:val="28"/>
          <w:szCs w:val="36"/>
          <w:lang w:val="en-US" w:eastAsia="zh-CN"/>
        </w:rPr>
        <w:t>作业条件</w:t>
      </w:r>
    </w:p>
    <w:p>
      <w:pPr>
        <w:pStyle w:val="2"/>
        <w:rPr>
          <w:rFonts w:hint="eastAsia"/>
          <w:lang w:val="en-US" w:eastAsia="zh-CN"/>
        </w:rPr>
      </w:pPr>
      <w:r>
        <w:rPr>
          <w:rFonts w:hint="eastAsia"/>
          <w:lang w:val="en-US" w:eastAsia="zh-CN"/>
        </w:rPr>
        <w:t>〔1〕室〔包括地面〕或室外抹灰工作已全部完毕，且新抹砂浆常温要求龄</w:t>
      </w:r>
    </w:p>
    <w:p>
      <w:pPr>
        <w:pStyle w:val="2"/>
        <w:rPr>
          <w:rFonts w:hint="eastAsia"/>
          <w:lang w:val="en-US" w:eastAsia="zh-CN"/>
        </w:rPr>
      </w:pPr>
      <w:r>
        <w:rPr>
          <w:rFonts w:hint="eastAsia"/>
          <w:lang w:val="en-US" w:eastAsia="zh-CN"/>
        </w:rPr>
        <w:t>期7d以上，现浇混凝土〔清水混凝土〕常温要求28d以上。</w:t>
      </w:r>
    </w:p>
    <w:p>
      <w:pPr>
        <w:pStyle w:val="2"/>
        <w:rPr>
          <w:rFonts w:hint="eastAsia"/>
          <w:lang w:val="en-US" w:eastAsia="zh-CN"/>
        </w:rPr>
      </w:pPr>
      <w:r>
        <w:rPr>
          <w:rFonts w:hint="eastAsia"/>
          <w:lang w:val="en-US" w:eastAsia="zh-CN"/>
        </w:rPr>
        <w:t>〔2〕基层根本枯燥，含水率不大于8%-10%，具体根据所用产品要求。</w:t>
      </w:r>
    </w:p>
    <w:p>
      <w:pPr>
        <w:pStyle w:val="2"/>
        <w:rPr>
          <w:rFonts w:hint="eastAsia"/>
          <w:lang w:val="en-US" w:eastAsia="zh-CN"/>
        </w:rPr>
      </w:pPr>
      <w:r>
        <w:rPr>
          <w:rFonts w:hint="eastAsia"/>
          <w:lang w:val="en-US" w:eastAsia="zh-CN"/>
        </w:rPr>
        <w:t>〔3〕门窗设备管线安装全部完毕，安装孔口、墙面孔洞已封堵修补完毕，</w:t>
      </w:r>
    </w:p>
    <w:p>
      <w:pPr>
        <w:pStyle w:val="2"/>
        <w:rPr>
          <w:rFonts w:hint="eastAsia"/>
          <w:lang w:val="en-US" w:eastAsia="zh-CN"/>
        </w:rPr>
      </w:pPr>
      <w:r>
        <w:rPr>
          <w:rFonts w:hint="eastAsia"/>
          <w:lang w:val="en-US" w:eastAsia="zh-CN"/>
        </w:rPr>
        <w:t>且已到达枯燥要求。</w:t>
      </w:r>
    </w:p>
    <w:p>
      <w:pPr>
        <w:pStyle w:val="2"/>
        <w:rPr>
          <w:rFonts w:hint="eastAsia"/>
          <w:lang w:val="en-US" w:eastAsia="zh-CN"/>
        </w:rPr>
      </w:pPr>
      <w:r>
        <w:rPr>
          <w:rFonts w:hint="eastAsia"/>
          <w:lang w:val="en-US" w:eastAsia="zh-CN"/>
        </w:rPr>
        <w:t>〔4〕室墙面涂饰时，吊顶、门窗玻璃、木装修已经完成，油漆只剩最后一</w:t>
      </w:r>
    </w:p>
    <w:p>
      <w:pPr>
        <w:pStyle w:val="2"/>
        <w:rPr>
          <w:rFonts w:hint="eastAsia"/>
          <w:lang w:val="en-US" w:eastAsia="zh-CN"/>
        </w:rPr>
      </w:pPr>
      <w:r>
        <w:rPr>
          <w:rFonts w:hint="eastAsia"/>
          <w:lang w:val="en-US" w:eastAsia="zh-CN"/>
        </w:rPr>
        <w:t>道。</w:t>
      </w:r>
    </w:p>
    <w:p>
      <w:pPr>
        <w:pStyle w:val="2"/>
        <w:rPr>
          <w:rFonts w:hint="eastAsia"/>
          <w:lang w:val="en-US" w:eastAsia="zh-CN"/>
        </w:rPr>
      </w:pPr>
      <w:r>
        <w:rPr>
          <w:rFonts w:hint="eastAsia"/>
          <w:lang w:val="en-US" w:eastAsia="zh-CN"/>
        </w:rPr>
        <w:t>〔5〕采用喷涂工艺，对不喷涂部位已经做好遮挡。</w:t>
      </w:r>
    </w:p>
    <w:p>
      <w:pPr>
        <w:pStyle w:val="2"/>
        <w:rPr>
          <w:rFonts w:hint="eastAsia"/>
          <w:lang w:val="en-US" w:eastAsia="zh-CN"/>
        </w:rPr>
      </w:pPr>
      <w:r>
        <w:rPr>
          <w:rFonts w:hint="eastAsia"/>
          <w:lang w:val="en-US" w:eastAsia="zh-CN"/>
        </w:rPr>
        <w:t>〔6〕样板已经鉴定合格。</w:t>
      </w:r>
    </w:p>
    <w:p>
      <w:pPr>
        <w:pStyle w:val="2"/>
        <w:rPr>
          <w:rFonts w:hint="eastAsia"/>
          <w:lang w:val="en-US" w:eastAsia="zh-CN"/>
        </w:rPr>
      </w:pPr>
      <w:r>
        <w:rPr>
          <w:rFonts w:hint="eastAsia"/>
          <w:lang w:val="en-US" w:eastAsia="zh-CN"/>
        </w:rPr>
        <w:t>〔7〕施工温度5℃-35℃，应符合所用产品的具体要求。</w:t>
      </w:r>
    </w:p>
    <w:p>
      <w:pPr>
        <w:pStyle w:val="2"/>
        <w:jc w:val="center"/>
        <w:rPr>
          <w:rFonts w:hint="eastAsia"/>
          <w:b/>
          <w:bCs/>
          <w:sz w:val="28"/>
          <w:szCs w:val="36"/>
          <w:lang w:val="en-US" w:eastAsia="zh-CN"/>
        </w:rPr>
      </w:pPr>
      <w:r>
        <w:rPr>
          <w:rFonts w:hint="eastAsia"/>
          <w:b/>
          <w:bCs/>
          <w:sz w:val="28"/>
          <w:szCs w:val="36"/>
          <w:lang w:val="en-US" w:eastAsia="zh-CN"/>
        </w:rPr>
        <w:t>质量标准</w:t>
      </w:r>
    </w:p>
    <w:p>
      <w:pPr>
        <w:pStyle w:val="2"/>
        <w:rPr>
          <w:rFonts w:hint="eastAsia"/>
          <w:lang w:val="en-US" w:eastAsia="zh-CN"/>
        </w:rPr>
      </w:pPr>
      <w:r>
        <w:rPr>
          <w:rFonts w:hint="eastAsia"/>
          <w:lang w:val="en-US" w:eastAsia="zh-CN"/>
        </w:rPr>
        <w:t>〔1〕涂料的品种、型号和性能应符合设计要求，产品应有出厂合格证，技</w:t>
      </w:r>
    </w:p>
    <w:p>
      <w:pPr>
        <w:pStyle w:val="2"/>
        <w:rPr>
          <w:rFonts w:hint="eastAsia"/>
          <w:lang w:val="en-US" w:eastAsia="zh-CN"/>
        </w:rPr>
      </w:pPr>
      <w:r>
        <w:rPr>
          <w:rFonts w:hint="eastAsia"/>
          <w:lang w:val="en-US" w:eastAsia="zh-CN"/>
        </w:rPr>
        <w:t>术性能检测报告、产品使用说明书，应有进场验收记录。</w:t>
      </w:r>
    </w:p>
    <w:p>
      <w:pPr>
        <w:pStyle w:val="2"/>
        <w:rPr>
          <w:rFonts w:hint="eastAsia"/>
          <w:lang w:val="en-US" w:eastAsia="zh-CN"/>
        </w:rPr>
      </w:pPr>
      <w:r>
        <w:rPr>
          <w:rFonts w:hint="eastAsia"/>
          <w:lang w:val="en-US" w:eastAsia="zh-CN"/>
        </w:rPr>
        <w:t>〔2〕涂饰工程的颜色、图案应符合设计要求，应涂饰均匀，粘结结实，不</w:t>
      </w:r>
    </w:p>
    <w:p>
      <w:pPr>
        <w:pStyle w:val="2"/>
        <w:rPr>
          <w:rFonts w:hint="eastAsia"/>
          <w:lang w:val="en-US" w:eastAsia="zh-CN"/>
        </w:rPr>
      </w:pPr>
      <w:r>
        <w:rPr>
          <w:rFonts w:hint="eastAsia"/>
          <w:lang w:val="en-US" w:eastAsia="zh-CN"/>
        </w:rPr>
        <w:t>得漏涂、透底、起皮和掉粉。</w:t>
      </w:r>
    </w:p>
    <w:p>
      <w:pPr>
        <w:pStyle w:val="2"/>
        <w:rPr>
          <w:rFonts w:hint="eastAsia"/>
          <w:lang w:val="en-US" w:eastAsia="zh-CN"/>
        </w:rPr>
      </w:pPr>
      <w:r>
        <w:rPr>
          <w:rFonts w:hint="eastAsia"/>
          <w:lang w:val="en-US" w:eastAsia="zh-CN"/>
        </w:rPr>
        <w:t>〔3〕应做好基层处理：对新建筑物的混凝土或抹灰基层在涂饰涂料前应涂</w:t>
      </w:r>
    </w:p>
    <w:p>
      <w:pPr>
        <w:pStyle w:val="2"/>
        <w:rPr>
          <w:rFonts w:hint="eastAsia"/>
          <w:lang w:val="en-US" w:eastAsia="zh-CN"/>
        </w:rPr>
      </w:pPr>
      <w:r>
        <w:rPr>
          <w:rFonts w:hint="eastAsia"/>
          <w:lang w:val="en-US" w:eastAsia="zh-CN"/>
        </w:rPr>
        <w:t>刷抗碱封闭底漆；混凝土或抹灰基层的含水率不得大于10%；基层腻子应</w:t>
      </w:r>
    </w:p>
    <w:p>
      <w:pPr>
        <w:pStyle w:val="2"/>
        <w:rPr>
          <w:rFonts w:hint="eastAsia"/>
          <w:lang w:val="en-US" w:eastAsia="zh-CN"/>
        </w:rPr>
      </w:pPr>
      <w:r>
        <w:rPr>
          <w:rFonts w:hint="eastAsia"/>
          <w:lang w:val="en-US" w:eastAsia="zh-CN"/>
        </w:rPr>
        <w:t>平整、坚实、粘结结实，无粉化、起皮和裂缝，厨房、卫生间必须使用耐</w:t>
      </w:r>
    </w:p>
    <w:p>
      <w:pPr>
        <w:pStyle w:val="2"/>
        <w:rPr>
          <w:rFonts w:hint="eastAsia"/>
          <w:lang w:val="en-US" w:eastAsia="zh-CN"/>
        </w:rPr>
      </w:pPr>
      <w:r>
        <w:rPr>
          <w:rFonts w:hint="eastAsia"/>
          <w:lang w:val="en-US" w:eastAsia="zh-CN"/>
        </w:rPr>
        <w:t>水腻子。</w:t>
      </w:r>
    </w:p>
    <w:p>
      <w:pPr>
        <w:pStyle w:val="2"/>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7"/>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9"/>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04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270000</w:t>
            </w:r>
          </w:p>
        </w:tc>
        <w:tc>
          <w:tcPr>
            <w:tcW w:w="4045" w:type="dxa"/>
            <w:vMerge w:val="restart"/>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3、6厚1:1:0.3水泥石灰膏压实抹光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立柱涂料墙面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1283"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216000</w:t>
            </w:r>
          </w:p>
        </w:tc>
        <w:tc>
          <w:tcPr>
            <w:tcW w:w="4045" w:type="dxa"/>
            <w:vMerge w:val="continue"/>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涂料顶棚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21</w:t>
            </w: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1344000</w:t>
            </w:r>
          </w:p>
        </w:tc>
        <w:tc>
          <w:tcPr>
            <w:tcW w:w="4045" w:type="dxa"/>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3、刷素水泥浆一遍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r>
              <w:rPr>
                <w:rFonts w:hint="eastAsia"/>
                <w:lang w:val="en-US" w:eastAsia="zh-CN"/>
              </w:rPr>
              <w:t>1830000</w:t>
            </w:r>
          </w:p>
        </w:tc>
        <w:tc>
          <w:tcPr>
            <w:tcW w:w="404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7"/>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br w:type="page"/>
      </w: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7"/>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9"/>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04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4045" w:type="dxa"/>
            <w:vMerge w:val="restart"/>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3、6厚1:1:0.3水泥石灰膏压实抹光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立柱涂料墙面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4045" w:type="dxa"/>
            <w:vMerge w:val="continue"/>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涂料顶棚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4045" w:type="dxa"/>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3、刷素水泥浆一遍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p>
        </w:tc>
        <w:tc>
          <w:tcPr>
            <w:tcW w:w="404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7"/>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w:t>
      </w:r>
      <w:r>
        <w:rPr>
          <w:rFonts w:hint="eastAsia" w:eastAsiaTheme="minorEastAsia" w:cstheme="minorBidi"/>
          <w:kern w:val="2"/>
          <w:sz w:val="28"/>
          <w:szCs w:val="36"/>
          <w:lang w:val="en-US" w:eastAsia="zh-CN" w:bidi="ar-SA"/>
        </w:rPr>
        <w:t xml:space="preserve">  </w:t>
      </w:r>
      <w:r>
        <w:rPr>
          <w:rFonts w:hint="eastAsia" w:asciiTheme="minorHAnsi" w:hAnsiTheme="minorHAnsi" w:eastAsiaTheme="minorEastAsia" w:cstheme="minorBidi"/>
          <w:kern w:val="2"/>
          <w:sz w:val="28"/>
          <w:szCs w:val="36"/>
          <w:lang w:val="en-US" w:eastAsia="zh-CN" w:bidi="ar-SA"/>
        </w:rPr>
        <w:t>%）等费用，进口部分还要包括关税、商检、手续费、运费等全部费用，并注明生产厂家及产地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7"/>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04E48A5"/>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1F6E444C"/>
    <w:rsid w:val="207104EF"/>
    <w:rsid w:val="20E7611B"/>
    <w:rsid w:val="21A84DD5"/>
    <w:rsid w:val="22C038B0"/>
    <w:rsid w:val="22FF65CE"/>
    <w:rsid w:val="2338088B"/>
    <w:rsid w:val="242A7524"/>
    <w:rsid w:val="24D33A69"/>
    <w:rsid w:val="24EE7D9B"/>
    <w:rsid w:val="262772FF"/>
    <w:rsid w:val="26B17245"/>
    <w:rsid w:val="26C323AA"/>
    <w:rsid w:val="28084AD4"/>
    <w:rsid w:val="28F46694"/>
    <w:rsid w:val="291819B2"/>
    <w:rsid w:val="2D645080"/>
    <w:rsid w:val="2D6F4221"/>
    <w:rsid w:val="2FCF51D6"/>
    <w:rsid w:val="31B7693E"/>
    <w:rsid w:val="3253465C"/>
    <w:rsid w:val="32552DB4"/>
    <w:rsid w:val="329B4E81"/>
    <w:rsid w:val="34967B67"/>
    <w:rsid w:val="355114B6"/>
    <w:rsid w:val="35B9285B"/>
    <w:rsid w:val="374C12C3"/>
    <w:rsid w:val="37635B07"/>
    <w:rsid w:val="39693245"/>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506759EB"/>
    <w:rsid w:val="51BC3509"/>
    <w:rsid w:val="5B6718A2"/>
    <w:rsid w:val="5C9F2CFB"/>
    <w:rsid w:val="5D363C4D"/>
    <w:rsid w:val="5D613E0C"/>
    <w:rsid w:val="5E190F3A"/>
    <w:rsid w:val="5FB967DC"/>
    <w:rsid w:val="6038664F"/>
    <w:rsid w:val="603B104A"/>
    <w:rsid w:val="607F642D"/>
    <w:rsid w:val="631C253B"/>
    <w:rsid w:val="657A6506"/>
    <w:rsid w:val="67442501"/>
    <w:rsid w:val="68A576BD"/>
    <w:rsid w:val="696873B4"/>
    <w:rsid w:val="6B7B2FD8"/>
    <w:rsid w:val="6E275208"/>
    <w:rsid w:val="6E532A8D"/>
    <w:rsid w:val="6F580837"/>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adjustRightInd w:val="0"/>
      <w:spacing w:line="400" w:lineRule="exact"/>
      <w:jc w:val="left"/>
      <w:textAlignment w:val="baseline"/>
      <w:outlineLvl w:val="3"/>
    </w:pPr>
    <w:rPr>
      <w:rFonts w:ascii="黑体" w:hAnsi="宋体" w:eastAsia="黑体"/>
      <w:b/>
      <w:bCs/>
      <w:kern w:val="0"/>
      <w:sz w:val="24"/>
      <w:szCs w:val="21"/>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7">
    <w:name w:val="Body Text First Indent 2"/>
    <w:basedOn w:val="2"/>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 w:type="paragraph" w:customStyle="1" w:styleId="13">
    <w:name w:val="Body Text Indent"/>
    <w:basedOn w:val="1"/>
    <w:next w:val="14"/>
    <w:qFormat/>
    <w:uiPriority w:val="0"/>
    <w:pPr>
      <w:spacing w:after="120" w:afterLines="0"/>
      <w:ind w:left="420" w:leftChars="200"/>
    </w:pPr>
    <w:rPr>
      <w:rFonts w:eastAsia="宋体" w:cs="Times New Roman"/>
      <w:sz w:val="21"/>
    </w:rPr>
  </w:style>
  <w:style w:type="paragraph" w:customStyle="1" w:styleId="14">
    <w:name w:val="Normal Indent"/>
    <w:basedOn w:val="1"/>
    <w:qFormat/>
    <w:uiPriority w:val="0"/>
    <w:pPr>
      <w:ind w:firstLine="420" w:firstLineChars="200"/>
    </w:pPr>
    <w:rPr>
      <w:rFonts w:ascii="Calibri" w:hAnsi="Calibri" w:eastAsia="仿宋"/>
      <w:sz w:val="32"/>
    </w:rPr>
  </w:style>
  <w:style w:type="character" w:customStyle="1" w:styleId="15">
    <w:name w:val="aboutus"/>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2259</Words>
  <Characters>2421</Characters>
  <Lines>0</Lines>
  <Paragraphs>0</Paragraphs>
  <TotalTime>5</TotalTime>
  <ScaleCrop>false</ScaleCrop>
  <LinksUpToDate>false</LinksUpToDate>
  <CharactersWithSpaces>2518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2022-12-27T07:29:22Z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D47ADD1BC2C7439E959DA700BB8AE524</vt:lpwstr>
  </property>
</Properties>
</file>